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F72AAA" w:rsidRDefault="00A031C0" w:rsidP="0060444E">
      <w:pPr>
        <w:pStyle w:val="Header"/>
        <w:tabs>
          <w:tab w:val="clear" w:pos="4536"/>
          <w:tab w:val="clear" w:pos="9072"/>
          <w:tab w:val="right" w:pos="9360"/>
        </w:tabs>
        <w:rPr>
          <w:rFonts w:eastAsia="SimSun" w:cs="Arial"/>
          <w:sz w:val="24"/>
          <w:lang w:eastAsia="zh-CN"/>
        </w:rPr>
      </w:pPr>
      <w:bookmarkStart w:id="0" w:name="OLE_LINK33"/>
      <w:bookmarkStart w:id="1" w:name="OLE_LINK34"/>
      <w:bookmarkStart w:id="2" w:name="OLE_LINK12"/>
      <w:bookmarkStart w:id="3" w:name="OLE_LINK13"/>
      <w:r w:rsidRPr="00F72AAA">
        <w:rPr>
          <w:rFonts w:cs="Arial"/>
          <w:sz w:val="24"/>
        </w:rPr>
        <w:t>3GPP TSG RAN WG1 Meeting</w:t>
      </w:r>
      <w:r w:rsidR="00BD0A3D" w:rsidRPr="00F72AAA">
        <w:rPr>
          <w:rFonts w:eastAsia="SimSun" w:cs="Arial"/>
          <w:sz w:val="24"/>
          <w:lang w:eastAsia="zh-CN"/>
        </w:rPr>
        <w:t xml:space="preserve"> </w:t>
      </w:r>
      <w:r w:rsidR="001F4847">
        <w:rPr>
          <w:rFonts w:eastAsia="SimSun" w:cs="Arial"/>
          <w:sz w:val="24"/>
          <w:lang w:eastAsia="zh-CN"/>
        </w:rPr>
        <w:t>#86</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B355ED" w:rsidRPr="00F72AAA">
        <w:rPr>
          <w:rFonts w:eastAsia="SimSun" w:cs="Arial"/>
          <w:sz w:val="24"/>
          <w:lang w:eastAsia="zh-CN"/>
        </w:rPr>
        <w:t xml:space="preserve">     </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AA6DE3" w:rsidRPr="00F72AAA">
        <w:rPr>
          <w:rFonts w:eastAsia="SimSun" w:cs="Arial"/>
          <w:sz w:val="24"/>
          <w:lang w:eastAsia="zh-CN"/>
        </w:rPr>
        <w:t xml:space="preserve">                    </w:t>
      </w:r>
      <w:r w:rsidR="004158CA" w:rsidRPr="00F72AAA">
        <w:rPr>
          <w:rFonts w:eastAsia="SimSun" w:cs="Arial"/>
          <w:sz w:val="24"/>
          <w:lang w:eastAsia="zh-CN"/>
        </w:rPr>
        <w:t xml:space="preserve">               </w:t>
      </w:r>
      <w:r w:rsidR="0060444E" w:rsidRPr="00F72AAA">
        <w:rPr>
          <w:rFonts w:eastAsia="SimSun" w:cs="Arial"/>
          <w:sz w:val="24"/>
          <w:lang w:eastAsia="zh-CN"/>
        </w:rPr>
        <w:t xml:space="preserve">     </w:t>
      </w:r>
      <w:r w:rsidRPr="00F72AAA">
        <w:rPr>
          <w:rFonts w:cs="Arial"/>
          <w:sz w:val="24"/>
        </w:rPr>
        <w:t>R1-</w:t>
      </w:r>
      <w:r w:rsidR="00E10C99">
        <w:rPr>
          <w:rFonts w:cs="Arial"/>
          <w:sz w:val="24"/>
        </w:rPr>
        <w:t>166490</w:t>
      </w:r>
    </w:p>
    <w:p w:rsidR="00190D97" w:rsidRPr="00F72AAA" w:rsidRDefault="001F4847" w:rsidP="00FA6026">
      <w:pPr>
        <w:pStyle w:val="Header"/>
        <w:tabs>
          <w:tab w:val="clear" w:pos="4536"/>
          <w:tab w:val="clear" w:pos="9072"/>
          <w:tab w:val="right" w:pos="9360"/>
        </w:tabs>
        <w:rPr>
          <w:rFonts w:cs="Arial"/>
          <w:sz w:val="24"/>
        </w:rPr>
      </w:pPr>
      <w:r>
        <w:rPr>
          <w:rFonts w:cs="Arial"/>
          <w:sz w:val="24"/>
        </w:rPr>
        <w:t>Gothenburg</w:t>
      </w:r>
      <w:r w:rsidR="00FA6026" w:rsidRPr="00F72AAA">
        <w:rPr>
          <w:rFonts w:cs="Arial"/>
          <w:sz w:val="24"/>
        </w:rPr>
        <w:t>,</w:t>
      </w:r>
      <w:r>
        <w:rPr>
          <w:rFonts w:cs="Arial"/>
          <w:sz w:val="24"/>
        </w:rPr>
        <w:t xml:space="preserve"> Sweden</w:t>
      </w:r>
      <w:r w:rsidR="00F72AAA">
        <w:rPr>
          <w:rFonts w:cs="Arial"/>
          <w:sz w:val="24"/>
        </w:rPr>
        <w:t>,</w:t>
      </w:r>
      <w:r w:rsidR="00FA6026" w:rsidRPr="00F72AAA">
        <w:rPr>
          <w:rFonts w:cs="Arial"/>
          <w:sz w:val="24"/>
        </w:rPr>
        <w:t xml:space="preserve"> </w:t>
      </w:r>
      <w:r>
        <w:rPr>
          <w:rFonts w:cs="Arial"/>
          <w:sz w:val="24"/>
        </w:rPr>
        <w:t>22</w:t>
      </w:r>
      <w:r w:rsidR="00B355ED" w:rsidRPr="00F72AAA">
        <w:rPr>
          <w:rFonts w:cs="Arial"/>
          <w:sz w:val="24"/>
        </w:rPr>
        <w:t>rd</w:t>
      </w:r>
      <w:r w:rsidR="00FA6026" w:rsidRPr="00F72AAA">
        <w:rPr>
          <w:rFonts w:cs="Arial"/>
          <w:sz w:val="24"/>
        </w:rPr>
        <w:t xml:space="preserve"> - </w:t>
      </w:r>
      <w:r>
        <w:rPr>
          <w:rFonts w:cs="Arial"/>
          <w:sz w:val="24"/>
        </w:rPr>
        <w:t>26</w:t>
      </w:r>
      <w:r w:rsidR="00FA6026" w:rsidRPr="00F72AAA">
        <w:rPr>
          <w:rFonts w:cs="Arial"/>
          <w:sz w:val="24"/>
        </w:rPr>
        <w:t xml:space="preserve">th </w:t>
      </w:r>
      <w:r>
        <w:rPr>
          <w:rFonts w:cs="Arial"/>
          <w:sz w:val="24"/>
        </w:rPr>
        <w:t>August</w:t>
      </w:r>
      <w:r w:rsidR="00FA6026" w:rsidRPr="00F72AAA">
        <w:rPr>
          <w:rFonts w:cs="Arial"/>
          <w:sz w:val="24"/>
        </w:rPr>
        <w:t xml:space="preserve"> 2016</w:t>
      </w:r>
    </w:p>
    <w:p w:rsidR="00083BCB" w:rsidRPr="00F72AAA" w:rsidRDefault="00083BCB" w:rsidP="00815734">
      <w:pPr>
        <w:pStyle w:val="Header"/>
        <w:tabs>
          <w:tab w:val="clear" w:pos="4536"/>
        </w:tabs>
        <w:outlineLvl w:val="0"/>
        <w:rPr>
          <w:rFonts w:cs="Arial"/>
          <w:sz w:val="24"/>
        </w:rPr>
      </w:pPr>
    </w:p>
    <w:p w:rsidR="0023314C" w:rsidRPr="00F72AAA" w:rsidRDefault="0023314C" w:rsidP="00471377">
      <w:pPr>
        <w:pStyle w:val="Header"/>
        <w:tabs>
          <w:tab w:val="clear" w:pos="4536"/>
        </w:tabs>
        <w:rPr>
          <w:rFonts w:cs="Arial"/>
          <w:sz w:val="24"/>
        </w:rPr>
      </w:pPr>
      <w:r w:rsidRPr="00F72AAA">
        <w:rPr>
          <w:rFonts w:cs="Arial"/>
          <w:sz w:val="24"/>
        </w:rPr>
        <w:t>Source:</w:t>
      </w:r>
      <w:r w:rsidR="001F4847">
        <w:rPr>
          <w:rFonts w:eastAsia="SimSun" w:cs="Arial"/>
          <w:sz w:val="24"/>
          <w:lang w:eastAsia="zh-CN"/>
        </w:rPr>
        <w:t xml:space="preserve">              </w:t>
      </w:r>
      <w:r w:rsidRPr="00F72AAA">
        <w:rPr>
          <w:rFonts w:cs="Arial"/>
          <w:sz w:val="24"/>
        </w:rPr>
        <w:t>ZTE</w:t>
      </w:r>
      <w:r w:rsidR="006D206E" w:rsidRPr="00F72AAA">
        <w:rPr>
          <w:rFonts w:cs="Arial"/>
          <w:sz w:val="24"/>
        </w:rPr>
        <w:t>, ZTE Mi</w:t>
      </w:r>
      <w:r w:rsidR="00E42D64" w:rsidRPr="00F72AAA">
        <w:rPr>
          <w:rFonts w:cs="Arial"/>
          <w:sz w:val="24"/>
        </w:rPr>
        <w:t>croelectronics</w:t>
      </w:r>
    </w:p>
    <w:p w:rsidR="00D1198C" w:rsidRPr="007E44C1" w:rsidRDefault="0023314C" w:rsidP="00471377">
      <w:pPr>
        <w:pStyle w:val="Header"/>
        <w:tabs>
          <w:tab w:val="clear" w:pos="4536"/>
        </w:tabs>
        <w:rPr>
          <w:rFonts w:eastAsia="SimSun" w:cs="Arial"/>
          <w:sz w:val="24"/>
          <w:lang w:eastAsia="zh-CN"/>
        </w:rPr>
      </w:pPr>
      <w:r w:rsidRPr="00F72AAA">
        <w:rPr>
          <w:rFonts w:cs="Arial"/>
          <w:sz w:val="24"/>
        </w:rPr>
        <w:t xml:space="preserve">Title:  </w:t>
      </w:r>
      <w:r w:rsidR="008F3A64" w:rsidRPr="00F72AAA">
        <w:rPr>
          <w:rFonts w:eastAsia="SimSun" w:cs="Arial"/>
          <w:sz w:val="24"/>
          <w:lang w:eastAsia="zh-CN"/>
        </w:rPr>
        <w:t xml:space="preserve">               </w:t>
      </w:r>
      <w:r w:rsidR="003D7049" w:rsidRPr="00F72AAA">
        <w:rPr>
          <w:rFonts w:eastAsia="SimSun" w:cs="Arial"/>
          <w:sz w:val="24"/>
          <w:lang w:eastAsia="zh-CN"/>
        </w:rPr>
        <w:t xml:space="preserve"> </w:t>
      </w:r>
      <w:r w:rsidR="008F3A64" w:rsidRPr="00F72AAA">
        <w:rPr>
          <w:rFonts w:eastAsia="SimSun" w:cs="Arial"/>
          <w:sz w:val="24"/>
          <w:lang w:eastAsia="zh-CN"/>
        </w:rPr>
        <w:t xml:space="preserve"> </w:t>
      </w:r>
      <w:r w:rsidR="007E44C1" w:rsidRPr="007E44C1">
        <w:rPr>
          <w:rFonts w:cs="Arial"/>
          <w:color w:val="000000"/>
          <w:sz w:val="24"/>
          <w:lang w:eastAsia="sv-SE"/>
        </w:rPr>
        <w:t>Numerology impact on power efficiency for mMTC</w:t>
      </w:r>
    </w:p>
    <w:p w:rsidR="0023314C" w:rsidRPr="00F72AAA" w:rsidRDefault="00121802" w:rsidP="00471377">
      <w:pPr>
        <w:pStyle w:val="Header"/>
        <w:tabs>
          <w:tab w:val="clear" w:pos="4536"/>
        </w:tabs>
        <w:rPr>
          <w:rFonts w:eastAsia="SimSun" w:cs="Arial"/>
          <w:sz w:val="24"/>
          <w:lang w:eastAsia="zh-CN"/>
        </w:rPr>
      </w:pPr>
      <w:r w:rsidRPr="00F72AAA">
        <w:rPr>
          <w:rFonts w:cs="Arial"/>
          <w:sz w:val="24"/>
        </w:rPr>
        <w:t xml:space="preserve">Agenda item:     </w:t>
      </w:r>
      <w:r w:rsidR="001F4847">
        <w:rPr>
          <w:rFonts w:cs="Arial"/>
          <w:sz w:val="24"/>
        </w:rPr>
        <w:t>8.1.3</w:t>
      </w:r>
      <w:r w:rsidR="007E44C1">
        <w:rPr>
          <w:rFonts w:cs="Arial"/>
          <w:sz w:val="24"/>
        </w:rPr>
        <w:t>.1</w:t>
      </w:r>
    </w:p>
    <w:p w:rsidR="0023314C" w:rsidRPr="00F72AAA" w:rsidRDefault="00306CAB" w:rsidP="00471377">
      <w:pPr>
        <w:pStyle w:val="Header"/>
        <w:tabs>
          <w:tab w:val="clear" w:pos="4536"/>
        </w:tabs>
        <w:rPr>
          <w:rFonts w:cs="Arial"/>
          <w:sz w:val="24"/>
        </w:rPr>
      </w:pPr>
      <w:r w:rsidRPr="00F72AAA">
        <w:rPr>
          <w:rFonts w:cs="Arial"/>
          <w:sz w:val="24"/>
        </w:rPr>
        <w:t xml:space="preserve">Document for:   </w:t>
      </w:r>
      <w:r w:rsidR="009B3526">
        <w:rPr>
          <w:rFonts w:cs="Arial"/>
          <w:sz w:val="24"/>
        </w:rPr>
        <w:t>Discussion and Decision</w:t>
      </w:r>
    </w:p>
    <w:bookmarkEnd w:id="0"/>
    <w:bookmarkEnd w:id="1"/>
    <w:p w:rsidR="0023314C" w:rsidRPr="00DE7F4B" w:rsidRDefault="0023314C" w:rsidP="0023314C">
      <w:pPr>
        <w:pBdr>
          <w:bottom w:val="single" w:sz="4" w:space="1" w:color="auto"/>
        </w:pBdr>
        <w:tabs>
          <w:tab w:val="left" w:pos="2552"/>
        </w:tabs>
        <w:rPr>
          <w:rFonts w:ascii="Times New Roman" w:hAnsi="Times New Roman"/>
          <w:sz w:val="24"/>
        </w:rPr>
      </w:pPr>
    </w:p>
    <w:bookmarkEnd w:id="2"/>
    <w:bookmarkEnd w:id="3"/>
    <w:p w:rsidR="003C7461" w:rsidRPr="00006BC4" w:rsidRDefault="002D480C" w:rsidP="0000284F">
      <w:pPr>
        <w:pStyle w:val="Heading1"/>
        <w:spacing w:beforeLines="50" w:line="360" w:lineRule="auto"/>
        <w:ind w:left="431" w:hanging="431"/>
        <w:rPr>
          <w:rFonts w:ascii="Times New Roman" w:hAnsi="Times New Roman"/>
          <w:sz w:val="32"/>
          <w:lang w:val="en-US"/>
        </w:rPr>
      </w:pPr>
      <w:r>
        <w:t>Background</w:t>
      </w:r>
    </w:p>
    <w:p w:rsidR="003C7461" w:rsidRPr="003C7461" w:rsidRDefault="003C7461" w:rsidP="003C7461">
      <w:pPr>
        <w:rPr>
          <w:rFonts w:ascii="Times New Roman" w:eastAsia="SimSun" w:hAnsi="Times New Roman"/>
          <w:sz w:val="20"/>
          <w:szCs w:val="20"/>
        </w:rPr>
      </w:pPr>
      <w:r w:rsidRPr="003C7461">
        <w:rPr>
          <w:rFonts w:ascii="Times New Roman" w:eastAsia="SimSun" w:hAnsi="Times New Roman"/>
          <w:sz w:val="20"/>
          <w:szCs w:val="20"/>
        </w:rPr>
        <w:t xml:space="preserve">The requirements for mMTC battery life from the Email Discussion [RAN#71-09] “Harmonization of verticals” are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3224"/>
        <w:gridCol w:w="3420"/>
      </w:tblGrid>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Fixed Autonomous reporting mMTC (e.g. utility meters)</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wearable mMTC</w:t>
            </w:r>
          </w:p>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(including mobility up to 500 km/h)</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Scenario</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highlight w:val="yellow"/>
              </w:rPr>
              <w:t>?</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highlight w:val="yellow"/>
              </w:rPr>
            </w:pPr>
            <w:r w:rsidRPr="003C7461">
              <w:rPr>
                <w:rFonts w:ascii="Times New Roman" w:eastAsia="SimSun" w:hAnsi="Times New Roman"/>
                <w:sz w:val="20"/>
                <w:szCs w:val="20"/>
                <w:highlight w:val="yellow"/>
              </w:rPr>
              <w:t>?</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Coverage</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164 dB</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highlight w:val="yellow"/>
              </w:rPr>
              <w:t>?</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Stored energy capacity</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5Wh</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1.5Wh</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Battery life</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15 years = 780 weeks</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4 weeks</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DL</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20B per day (1440 minutes)</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200B per 10 minutes</w:t>
            </w:r>
          </w:p>
        </w:tc>
      </w:tr>
      <w:tr w:rsidR="003C7461" w:rsidRPr="009B72A4" w:rsidTr="0072699C">
        <w:tc>
          <w:tcPr>
            <w:tcW w:w="2464" w:type="dxa"/>
          </w:tcPr>
          <w:p w:rsidR="003C7461" w:rsidRPr="003C7461" w:rsidRDefault="003C7461" w:rsidP="0072699C">
            <w:pPr>
              <w:tabs>
                <w:tab w:val="num" w:pos="1440"/>
              </w:tabs>
              <w:spacing w:after="0"/>
              <w:rPr>
                <w:rFonts w:ascii="Times New Roman" w:eastAsia="SimSun" w:hAnsi="Times New Roman"/>
                <w:sz w:val="20"/>
                <w:szCs w:val="20"/>
              </w:rPr>
            </w:pPr>
            <w:r w:rsidRPr="003C7461">
              <w:rPr>
                <w:rFonts w:ascii="Times New Roman" w:eastAsia="SimSun" w:hAnsi="Times New Roman"/>
                <w:sz w:val="20"/>
                <w:szCs w:val="20"/>
              </w:rPr>
              <w:t>UL</w:t>
            </w:r>
          </w:p>
        </w:tc>
        <w:tc>
          <w:tcPr>
            <w:tcW w:w="3224"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200B per day (1440 minutes)</w:t>
            </w:r>
          </w:p>
        </w:tc>
        <w:tc>
          <w:tcPr>
            <w:tcW w:w="3420" w:type="dxa"/>
          </w:tcPr>
          <w:p w:rsidR="003C7461" w:rsidRPr="003C7461" w:rsidRDefault="003C7461" w:rsidP="0072699C">
            <w:pPr>
              <w:tabs>
                <w:tab w:val="num" w:pos="1440"/>
              </w:tabs>
              <w:spacing w:after="0"/>
              <w:jc w:val="center"/>
              <w:rPr>
                <w:rFonts w:ascii="Times New Roman" w:eastAsia="SimSun" w:hAnsi="Times New Roman"/>
                <w:sz w:val="20"/>
                <w:szCs w:val="20"/>
              </w:rPr>
            </w:pPr>
            <w:r w:rsidRPr="003C7461">
              <w:rPr>
                <w:rFonts w:ascii="Times New Roman" w:eastAsia="SimSun" w:hAnsi="Times New Roman"/>
                <w:sz w:val="20"/>
                <w:szCs w:val="20"/>
              </w:rPr>
              <w:t>15kB per 10 minutes</w:t>
            </w:r>
          </w:p>
        </w:tc>
      </w:tr>
    </w:tbl>
    <w:p w:rsidR="003C7461" w:rsidRDefault="003C7461" w:rsidP="003C7461">
      <w:pPr>
        <w:rPr>
          <w:rFonts w:eastAsia="SimSun"/>
          <w:sz w:val="24"/>
          <w:szCs w:val="24"/>
        </w:rPr>
      </w:pPr>
    </w:p>
    <w:p w:rsidR="003C7461" w:rsidRPr="003C7461" w:rsidRDefault="003C7461" w:rsidP="003C7461">
      <w:pPr>
        <w:rPr>
          <w:rFonts w:ascii="Times New Roman" w:eastAsia="SimSun" w:hAnsi="Times New Roman"/>
          <w:b/>
          <w:sz w:val="20"/>
          <w:szCs w:val="20"/>
        </w:rPr>
      </w:pPr>
      <w:r w:rsidRPr="003C7461">
        <w:rPr>
          <w:rFonts w:ascii="Times New Roman" w:eastAsia="SimSun" w:hAnsi="Times New Roman"/>
          <w:sz w:val="20"/>
          <w:szCs w:val="20"/>
        </w:rPr>
        <w:t>Please note in the table above that the fields for Scenarios and Coverage for wearable mMTC are not defined yet by 3GPP, but this is not the significa</w:t>
      </w:r>
      <w:r w:rsidR="007E44C1">
        <w:rPr>
          <w:rFonts w:ascii="Times New Roman" w:eastAsia="SimSun" w:hAnsi="Times New Roman"/>
          <w:sz w:val="20"/>
          <w:szCs w:val="20"/>
        </w:rPr>
        <w:t>nt characteristic for this contribution</w:t>
      </w:r>
      <w:r w:rsidRPr="003C7461">
        <w:rPr>
          <w:rFonts w:ascii="Times New Roman" w:eastAsia="SimSun" w:hAnsi="Times New Roman"/>
          <w:sz w:val="20"/>
          <w:szCs w:val="20"/>
        </w:rPr>
        <w:t xml:space="preserve">. </w:t>
      </w:r>
      <w:r w:rsidRPr="003C7461">
        <w:rPr>
          <w:rFonts w:ascii="Times New Roman" w:eastAsia="SimSun" w:hAnsi="Times New Roman"/>
          <w:b/>
          <w:sz w:val="20"/>
          <w:szCs w:val="20"/>
        </w:rPr>
        <w:t xml:space="preserve">Here, we want to address the battery life time of 15 years for the case of fixed autonomous reporting mMTC. In order to achieve this KPI, the design should be optimized for energy efficiency. </w:t>
      </w:r>
    </w:p>
    <w:p w:rsidR="003C7461" w:rsidRPr="003C7461" w:rsidRDefault="003C7461" w:rsidP="003C7461">
      <w:pPr>
        <w:rPr>
          <w:rFonts w:ascii="Times New Roman" w:eastAsia="SimSun" w:hAnsi="Times New Roman"/>
          <w:sz w:val="20"/>
          <w:szCs w:val="20"/>
        </w:rPr>
      </w:pPr>
      <w:r w:rsidRPr="003C7461">
        <w:rPr>
          <w:rFonts w:ascii="Times New Roman" w:eastAsia="SimSun" w:hAnsi="Times New Roman"/>
          <w:sz w:val="20"/>
          <w:szCs w:val="20"/>
        </w:rPr>
        <w:t>For the time being, there exists no model for the battery energy consumption in an mMTC device. Therefore, it cannot be evaluated if a certain solution meets battery life time requirement or not. What can be done, on the other hand, is to compare different solutions relative to each other.</w:t>
      </w:r>
    </w:p>
    <w:p w:rsidR="003C7461" w:rsidRPr="003C7461" w:rsidRDefault="003C7461" w:rsidP="003C7461">
      <w:pPr>
        <w:rPr>
          <w:rFonts w:ascii="Times New Roman" w:eastAsia="SimSun" w:hAnsi="Times New Roman"/>
          <w:sz w:val="20"/>
          <w:szCs w:val="20"/>
        </w:rPr>
      </w:pPr>
      <w:r w:rsidRPr="003C7461">
        <w:rPr>
          <w:rFonts w:ascii="Times New Roman" w:eastAsia="SimSun" w:hAnsi="Times New Roman"/>
          <w:sz w:val="20"/>
          <w:szCs w:val="20"/>
        </w:rPr>
        <w:t xml:space="preserve">Below, a passage is copied from Nokia’s R1-165008 addressing the need of a energy consumption model for mMTC. It also states that there is no model for the evaluation ready yet and that such model should be in place first, before different solutions can be compared.    </w:t>
      </w:r>
    </w:p>
    <w:p w:rsidR="003C7461" w:rsidRPr="003C7461" w:rsidRDefault="003C7461" w:rsidP="003C7461">
      <w:pPr>
        <w:rPr>
          <w:rFonts w:ascii="Times New Roman" w:eastAsia="SimSun" w:hAnsi="Times New Roman"/>
          <w:sz w:val="20"/>
          <w:szCs w:val="20"/>
        </w:rPr>
      </w:pPr>
      <w:r w:rsidRPr="003C7461">
        <w:rPr>
          <w:rFonts w:ascii="Times New Roman" w:eastAsia="SimSun" w:hAnsi="Times New Roman"/>
          <w:i/>
          <w:sz w:val="20"/>
          <w:szCs w:val="20"/>
        </w:rPr>
        <w:t>“The target UE battery life and the corresponding evaluation methodology under definition for TR38.913 requires and agreed UE power consumption model. In addition, in order to compare different technical proposals, a more refined model for comparative evaluations assuming traffic models should be used in RAN1. Such models can be derived from those used in the NB-IoT evaluation.”</w:t>
      </w:r>
      <w:r w:rsidRPr="003C7461">
        <w:rPr>
          <w:rFonts w:ascii="Times New Roman" w:hAnsi="Times New Roman"/>
          <w:sz w:val="20"/>
          <w:szCs w:val="20"/>
        </w:rPr>
        <w:t xml:space="preserve"> and also “</w:t>
      </w:r>
      <w:r w:rsidRPr="003C7461">
        <w:rPr>
          <w:rFonts w:ascii="Times New Roman" w:hAnsi="Times New Roman"/>
          <w:i/>
          <w:sz w:val="20"/>
          <w:szCs w:val="20"/>
        </w:rPr>
        <w:t>In this contribution we provide our first input on the UE energy consumption modelling that could be used both in establishing that a particular proposal is capable of meeting the set 5G New Radio requirements for UE battery life, as well as in a more refined comparisons to be conducted in RAN1 when assessing merits of different solution proposals.”</w:t>
      </w:r>
      <w:r w:rsidRPr="003C7461">
        <w:rPr>
          <w:rFonts w:ascii="Times New Roman" w:hAnsi="Times New Roman"/>
          <w:sz w:val="20"/>
          <w:szCs w:val="20"/>
        </w:rPr>
        <w:t xml:space="preserve">  </w:t>
      </w:r>
    </w:p>
    <w:p w:rsidR="003C7461" w:rsidRPr="003C7461" w:rsidRDefault="003C7461" w:rsidP="003C7461">
      <w:pPr>
        <w:spacing w:after="120"/>
        <w:rPr>
          <w:rFonts w:ascii="Times New Roman" w:hAnsi="Times New Roman"/>
          <w:sz w:val="20"/>
          <w:szCs w:val="20"/>
        </w:rPr>
      </w:pPr>
      <w:r w:rsidRPr="003C7461">
        <w:rPr>
          <w:rFonts w:ascii="Times New Roman" w:hAnsi="Times New Roman"/>
          <w:sz w:val="20"/>
          <w:szCs w:val="20"/>
        </w:rPr>
        <w:t>Additionally, in [1] it has been observed when investigating the energy efficiency of LTE and Wifi: “</w:t>
      </w:r>
      <w:r w:rsidRPr="003C7461">
        <w:rPr>
          <w:rFonts w:ascii="Times New Roman" w:hAnsi="Times New Roman"/>
          <w:i/>
          <w:sz w:val="20"/>
          <w:szCs w:val="20"/>
        </w:rPr>
        <w:t>If the target is machine type communication, with low data rate, none of the systems seem optimal, because the energy efficiency rapidly decreases when the data rate is lowered.</w:t>
      </w:r>
      <w:r w:rsidRPr="003C7461">
        <w:rPr>
          <w:rFonts w:ascii="Times New Roman" w:hAnsi="Times New Roman"/>
          <w:sz w:val="20"/>
          <w:szCs w:val="20"/>
        </w:rPr>
        <w:t>”</w:t>
      </w:r>
    </w:p>
    <w:p w:rsidR="003C7461" w:rsidRDefault="003C7461" w:rsidP="003C7461">
      <w:pPr>
        <w:rPr>
          <w:rFonts w:ascii="Times New Roman" w:eastAsia="SimSun" w:hAnsi="Times New Roman"/>
          <w:sz w:val="20"/>
          <w:szCs w:val="20"/>
        </w:rPr>
      </w:pPr>
      <w:r w:rsidRPr="003C7461">
        <w:rPr>
          <w:rFonts w:ascii="Times New Roman" w:eastAsia="SimSun" w:hAnsi="Times New Roman"/>
          <w:sz w:val="20"/>
          <w:szCs w:val="20"/>
        </w:rPr>
        <w:t>Thus, we can summarize the cur</w:t>
      </w:r>
      <w:r>
        <w:rPr>
          <w:rFonts w:ascii="Times New Roman" w:eastAsia="SimSun" w:hAnsi="Times New Roman"/>
          <w:sz w:val="20"/>
          <w:szCs w:val="20"/>
        </w:rPr>
        <w:t>rent situation in the following observation:</w:t>
      </w:r>
    </w:p>
    <w:p w:rsidR="003C7461" w:rsidRPr="003C7461" w:rsidRDefault="003C7461" w:rsidP="003C7461">
      <w:pPr>
        <w:rPr>
          <w:rFonts w:ascii="Times New Roman" w:eastAsia="SimSun" w:hAnsi="Times New Roman"/>
          <w:b/>
          <w:sz w:val="20"/>
          <w:szCs w:val="20"/>
          <w:u w:val="single"/>
        </w:rPr>
      </w:pPr>
      <w:r w:rsidRPr="003C7461">
        <w:rPr>
          <w:rFonts w:ascii="Times New Roman" w:eastAsia="SimSun" w:hAnsi="Times New Roman"/>
          <w:b/>
          <w:sz w:val="20"/>
          <w:szCs w:val="20"/>
          <w:u w:val="single"/>
        </w:rPr>
        <w:lastRenderedPageBreak/>
        <w:t>Observation 1:</w:t>
      </w:r>
    </w:p>
    <w:p w:rsidR="003C7461" w:rsidRPr="003C7461" w:rsidRDefault="003C7461" w:rsidP="003C7461">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Energy consumption requirements on NR are very tough</w:t>
      </w:r>
    </w:p>
    <w:p w:rsidR="003C7461" w:rsidRPr="003C7461" w:rsidRDefault="003C7461" w:rsidP="003C7461">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LTE energy consumption is not optimal for low rate mMTC</w:t>
      </w:r>
    </w:p>
    <w:p w:rsidR="003C7461" w:rsidRPr="003C7461" w:rsidRDefault="003C7461" w:rsidP="003C7461">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So far there does not exist a model how to evaluate the energy consumption for mMTC in NR</w:t>
      </w:r>
    </w:p>
    <w:p w:rsidR="003C7461" w:rsidRPr="003C7461" w:rsidRDefault="003C7461" w:rsidP="003C7461">
      <w:pPr>
        <w:rPr>
          <w:rFonts w:ascii="Times New Roman" w:eastAsia="SimSun" w:hAnsi="Times New Roman"/>
          <w:sz w:val="20"/>
          <w:szCs w:val="20"/>
        </w:rPr>
      </w:pPr>
    </w:p>
    <w:p w:rsidR="003C7461" w:rsidRPr="003C7461" w:rsidRDefault="003C7461" w:rsidP="003C7461">
      <w:pPr>
        <w:rPr>
          <w:rFonts w:ascii="Times New Roman" w:eastAsia="SimSun" w:hAnsi="Times New Roman"/>
          <w:sz w:val="20"/>
          <w:szCs w:val="20"/>
        </w:rPr>
      </w:pPr>
      <w:r w:rsidRPr="003C7461">
        <w:rPr>
          <w:rFonts w:ascii="Times New Roman" w:eastAsia="SimSun" w:hAnsi="Times New Roman"/>
          <w:sz w:val="20"/>
          <w:szCs w:val="20"/>
        </w:rPr>
        <w:t xml:space="preserve">The choice of numerology has a big impact on the </w:t>
      </w:r>
      <w:r w:rsidR="00E10C99">
        <w:rPr>
          <w:rFonts w:ascii="Times New Roman" w:eastAsia="SimSun" w:hAnsi="Times New Roman"/>
          <w:sz w:val="20"/>
          <w:szCs w:val="20"/>
        </w:rPr>
        <w:t xml:space="preserve">lowest </w:t>
      </w:r>
      <w:r w:rsidRPr="003C7461">
        <w:rPr>
          <w:rFonts w:ascii="Times New Roman" w:eastAsia="SimSun" w:hAnsi="Times New Roman"/>
          <w:sz w:val="20"/>
          <w:szCs w:val="20"/>
        </w:rPr>
        <w:t>sampling rate</w:t>
      </w:r>
      <w:r w:rsidR="00E10C99">
        <w:rPr>
          <w:rFonts w:ascii="Times New Roman" w:eastAsia="SimSun" w:hAnsi="Times New Roman"/>
          <w:sz w:val="20"/>
          <w:szCs w:val="20"/>
        </w:rPr>
        <w:t xml:space="preserve"> a</w:t>
      </w:r>
      <w:r w:rsidRPr="003C7461">
        <w:rPr>
          <w:rFonts w:ascii="Times New Roman" w:eastAsia="SimSun" w:hAnsi="Times New Roman"/>
          <w:sz w:val="20"/>
          <w:szCs w:val="20"/>
        </w:rPr>
        <w:t xml:space="preserve"> device can operate with. Sticking to the LTE numerology without any further consideration, especially since LTE already is known to be energy-inefficient for low-rate mMTC, would be irresponsible at this point of time</w:t>
      </w:r>
      <w:r w:rsidR="002D480C">
        <w:rPr>
          <w:rFonts w:ascii="Times New Roman" w:eastAsia="SimSun" w:hAnsi="Times New Roman"/>
          <w:sz w:val="20"/>
          <w:szCs w:val="20"/>
        </w:rPr>
        <w:t>. As shown in the following sub-section</w:t>
      </w:r>
      <w:r w:rsidRPr="003C7461">
        <w:rPr>
          <w:rFonts w:ascii="Times New Roman" w:eastAsia="SimSun" w:hAnsi="Times New Roman"/>
          <w:sz w:val="20"/>
          <w:szCs w:val="20"/>
        </w:rPr>
        <w:t xml:space="preserve">, </w:t>
      </w:r>
      <w:r w:rsidR="002D480C">
        <w:rPr>
          <w:rFonts w:ascii="Times New Roman" w:eastAsia="SimSun" w:hAnsi="Times New Roman"/>
          <w:sz w:val="20"/>
          <w:szCs w:val="20"/>
        </w:rPr>
        <w:t xml:space="preserve">numerologies with uniform symbol duration (such as Alternative 2 and 3 as described in R1-164271) </w:t>
      </w:r>
      <w:r w:rsidRPr="003C7461">
        <w:rPr>
          <w:rFonts w:ascii="Times New Roman" w:eastAsia="SimSun" w:hAnsi="Times New Roman"/>
          <w:sz w:val="20"/>
          <w:szCs w:val="20"/>
        </w:rPr>
        <w:t>offer a much higher potential for power and energy savings.</w:t>
      </w:r>
    </w:p>
    <w:p w:rsidR="00E10C99" w:rsidRDefault="003C7461" w:rsidP="003C7461">
      <w:pPr>
        <w:spacing w:after="120"/>
        <w:rPr>
          <w:rFonts w:ascii="Times New Roman" w:hAnsi="Times New Roman"/>
          <w:sz w:val="20"/>
          <w:szCs w:val="20"/>
        </w:rPr>
      </w:pPr>
      <w:r w:rsidRPr="003C7461">
        <w:rPr>
          <w:rFonts w:ascii="Times New Roman" w:hAnsi="Times New Roman"/>
          <w:sz w:val="20"/>
          <w:szCs w:val="20"/>
        </w:rPr>
        <w:t>To conclude, a very long battery life is a key criterion for mMTC use cases. Therefore the power consumption of the devices must be kept at a minimum. For NR, the energy efficiency needs to be improved compared to NB-IoT. The energy efficiency depends on many factors, an important one is sampling rate at which a device can operate</w:t>
      </w:r>
      <w:r w:rsidR="00E10C99">
        <w:rPr>
          <w:rFonts w:ascii="Times New Roman" w:hAnsi="Times New Roman"/>
          <w:sz w:val="20"/>
          <w:szCs w:val="20"/>
        </w:rPr>
        <w:t>.</w:t>
      </w:r>
    </w:p>
    <w:p w:rsidR="002D480C" w:rsidRDefault="002D480C" w:rsidP="003C7461">
      <w:pPr>
        <w:spacing w:after="120"/>
        <w:rPr>
          <w:rFonts w:ascii="Times New Roman" w:hAnsi="Times New Roman"/>
          <w:sz w:val="20"/>
          <w:szCs w:val="20"/>
        </w:rPr>
      </w:pPr>
      <w:r>
        <w:rPr>
          <w:rFonts w:ascii="Times New Roman" w:hAnsi="Times New Roman"/>
          <w:sz w:val="20"/>
          <w:szCs w:val="20"/>
        </w:rPr>
        <w:t>Therefore, we make the following proposal:</w:t>
      </w:r>
    </w:p>
    <w:p w:rsidR="002D480C" w:rsidRDefault="002D480C" w:rsidP="002D480C">
      <w:pPr>
        <w:rPr>
          <w:rFonts w:ascii="Times New Roman" w:eastAsia="SimSun" w:hAnsi="Times New Roman"/>
          <w:b/>
          <w:sz w:val="20"/>
          <w:szCs w:val="20"/>
          <w:u w:val="single"/>
        </w:rPr>
      </w:pPr>
      <w:r>
        <w:rPr>
          <w:rFonts w:ascii="Times New Roman" w:eastAsia="SimSun" w:hAnsi="Times New Roman"/>
          <w:b/>
          <w:sz w:val="20"/>
          <w:szCs w:val="20"/>
          <w:u w:val="single"/>
        </w:rPr>
        <w:t>Proposal</w:t>
      </w:r>
      <w:r w:rsidRPr="003C7461">
        <w:rPr>
          <w:rFonts w:ascii="Times New Roman" w:eastAsia="SimSun" w:hAnsi="Times New Roman"/>
          <w:b/>
          <w:sz w:val="20"/>
          <w:szCs w:val="20"/>
          <w:u w:val="single"/>
        </w:rPr>
        <w:t xml:space="preserve"> 1:</w:t>
      </w:r>
    </w:p>
    <w:p w:rsidR="002D480C" w:rsidRDefault="002D480C" w:rsidP="002D480C">
      <w:pPr>
        <w:pStyle w:val="ListParagraph"/>
        <w:widowControl/>
        <w:numPr>
          <w:ilvl w:val="0"/>
          <w:numId w:val="27"/>
        </w:numPr>
        <w:ind w:firstLineChars="0"/>
        <w:contextualSpacing/>
        <w:jc w:val="left"/>
        <w:rPr>
          <w:rFonts w:eastAsia="SimSun"/>
          <w:sz w:val="20"/>
          <w:szCs w:val="20"/>
        </w:rPr>
      </w:pPr>
      <w:r>
        <w:rPr>
          <w:rFonts w:eastAsia="SimSun"/>
          <w:sz w:val="20"/>
          <w:szCs w:val="20"/>
        </w:rPr>
        <w:t>Power efficiency shall be considered for the choice of numerology</w:t>
      </w:r>
    </w:p>
    <w:p w:rsidR="002D480C" w:rsidRPr="003C7461" w:rsidRDefault="002D480C" w:rsidP="002D480C">
      <w:pPr>
        <w:pStyle w:val="ListParagraph"/>
        <w:widowControl/>
        <w:numPr>
          <w:ilvl w:val="0"/>
          <w:numId w:val="27"/>
        </w:numPr>
        <w:ind w:firstLineChars="0"/>
        <w:contextualSpacing/>
        <w:jc w:val="left"/>
        <w:rPr>
          <w:rFonts w:eastAsia="SimSun"/>
          <w:sz w:val="20"/>
          <w:szCs w:val="20"/>
        </w:rPr>
      </w:pPr>
      <w:r>
        <w:rPr>
          <w:rFonts w:eastAsia="SimSun"/>
          <w:sz w:val="20"/>
          <w:szCs w:val="20"/>
        </w:rPr>
        <w:t xml:space="preserve">The minimum sampling rate at which a device can operate shall be one criteria for the choice of numerology  </w:t>
      </w:r>
    </w:p>
    <w:p w:rsidR="002D480C" w:rsidRPr="003C7461" w:rsidRDefault="002D480C" w:rsidP="003C7461">
      <w:pPr>
        <w:spacing w:after="120"/>
        <w:rPr>
          <w:rFonts w:ascii="Times New Roman" w:hAnsi="Times New Roman"/>
          <w:sz w:val="20"/>
          <w:szCs w:val="20"/>
        </w:rPr>
      </w:pPr>
    </w:p>
    <w:p w:rsidR="003C7461" w:rsidRDefault="003C7461" w:rsidP="003C7461">
      <w:pPr>
        <w:spacing w:after="120"/>
        <w:rPr>
          <w:rFonts w:ascii="Times New Roman" w:hAnsi="Times New Roman"/>
          <w:sz w:val="20"/>
          <w:szCs w:val="20"/>
        </w:rPr>
      </w:pPr>
      <w:r w:rsidRPr="003C7461">
        <w:rPr>
          <w:rFonts w:ascii="Times New Roman" w:hAnsi="Times New Roman"/>
          <w:sz w:val="20"/>
          <w:szCs w:val="20"/>
        </w:rPr>
        <w:t xml:space="preserve">In the following </w:t>
      </w:r>
      <w:r w:rsidR="002D480C">
        <w:rPr>
          <w:rFonts w:ascii="Times New Roman" w:hAnsi="Times New Roman"/>
          <w:sz w:val="20"/>
          <w:szCs w:val="20"/>
        </w:rPr>
        <w:t>sub-</w:t>
      </w:r>
      <w:r w:rsidRPr="003C7461">
        <w:rPr>
          <w:rFonts w:ascii="Times New Roman" w:hAnsi="Times New Roman"/>
          <w:sz w:val="20"/>
          <w:szCs w:val="20"/>
        </w:rPr>
        <w:t>sections we compare the minimum sample rates for the LTE-based numerology and other c</w:t>
      </w:r>
      <w:r w:rsidR="00E10C99">
        <w:rPr>
          <w:rFonts w:ascii="Times New Roman" w:hAnsi="Times New Roman"/>
          <w:sz w:val="20"/>
          <w:szCs w:val="20"/>
        </w:rPr>
        <w:t xml:space="preserve">andidates for NR which provide </w:t>
      </w:r>
      <w:r w:rsidRPr="003C7461">
        <w:rPr>
          <w:rFonts w:ascii="Times New Roman" w:hAnsi="Times New Roman"/>
          <w:sz w:val="20"/>
          <w:szCs w:val="20"/>
        </w:rPr>
        <w:t>uniform symbol duration.</w:t>
      </w:r>
    </w:p>
    <w:p w:rsidR="002D480C" w:rsidRPr="003C7461" w:rsidRDefault="00006BC4" w:rsidP="00006BC4">
      <w:pPr>
        <w:pStyle w:val="Heading1"/>
      </w:pPr>
      <w:r>
        <w:t>Discussion</w:t>
      </w:r>
      <w:r w:rsidRPr="00006BC4">
        <w:rPr>
          <w:lang w:val="en-US"/>
        </w:rPr>
        <w:t xml:space="preserve"> - </w:t>
      </w:r>
      <w:r w:rsidR="002D480C">
        <w:t>Down-scaling of numerologies</w:t>
      </w:r>
    </w:p>
    <w:p w:rsidR="002D480C" w:rsidRPr="002D480C" w:rsidRDefault="00E10C99" w:rsidP="002D480C">
      <w:pPr>
        <w:spacing w:after="120"/>
        <w:rPr>
          <w:rFonts w:ascii="Times New Roman" w:hAnsi="Times New Roman"/>
          <w:sz w:val="20"/>
          <w:szCs w:val="20"/>
        </w:rPr>
      </w:pPr>
      <w:r w:rsidRPr="00E10C99">
        <w:rPr>
          <w:rFonts w:ascii="Times New Roman" w:hAnsi="Times New Roman"/>
          <w:sz w:val="20"/>
          <w:szCs w:val="20"/>
        </w:rPr>
        <w:t>An</w:t>
      </w:r>
      <w:r w:rsidR="002D480C" w:rsidRPr="002D480C">
        <w:rPr>
          <w:rFonts w:ascii="Times New Roman" w:hAnsi="Times New Roman"/>
          <w:sz w:val="20"/>
          <w:szCs w:val="20"/>
        </w:rPr>
        <w:t xml:space="preserve"> important</w:t>
      </w:r>
      <w:r>
        <w:rPr>
          <w:rFonts w:ascii="Times New Roman" w:hAnsi="Times New Roman"/>
          <w:sz w:val="20"/>
          <w:szCs w:val="20"/>
        </w:rPr>
        <w:t xml:space="preserve"> factor for the power dissipation </w:t>
      </w:r>
      <w:r w:rsidR="002D480C" w:rsidRPr="002D480C">
        <w:rPr>
          <w:rFonts w:ascii="Times New Roman" w:hAnsi="Times New Roman"/>
          <w:sz w:val="20"/>
          <w:szCs w:val="20"/>
        </w:rPr>
        <w:t xml:space="preserve">is the sampling rate at which a device can operate. This is, because a major part of the power dissipation comes from toggling transistors and when the sample rate is decreased then the transistor toggling rate follows accordingly.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Therefore, in this section, we look at the minimum sampling rate in DL and UL direction that a device can use when employing either uniform symbol durations or using the LTE numerology. This is also described in detail in R1-164693 from Qualcomm:</w:t>
      </w:r>
    </w:p>
    <w:p w:rsidR="002D480C" w:rsidRPr="002D480C" w:rsidRDefault="002D480C" w:rsidP="002D480C">
      <w:pPr>
        <w:spacing w:after="120"/>
        <w:rPr>
          <w:rFonts w:ascii="Times New Roman" w:hAnsi="Times New Roman"/>
          <w:b/>
          <w:sz w:val="20"/>
          <w:szCs w:val="20"/>
          <w:u w:val="single"/>
        </w:rPr>
      </w:pPr>
      <w:r w:rsidRPr="002D480C">
        <w:rPr>
          <w:rFonts w:ascii="Times New Roman" w:hAnsi="Times New Roman"/>
          <w:b/>
          <w:sz w:val="20"/>
          <w:szCs w:val="20"/>
          <w:u w:val="single"/>
        </w:rPr>
        <w:t>DL direction:</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The LTE numerology design considers bandwidth scalability from 20MHz to 1.4MHz. When the supported bandwidth is decreased, the sampling rate can also be lowered.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For a BW of 20 MHz, typically a sampling rate of 30.72 MHz is used and for a BW of 1.4 MHz, the corresponding sampling rate is 1.92 MHz.</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For NB-IoT applications</w:t>
      </w:r>
      <w:r w:rsidR="00E10C99">
        <w:rPr>
          <w:rFonts w:ascii="Times New Roman" w:hAnsi="Times New Roman"/>
          <w:sz w:val="20"/>
          <w:szCs w:val="20"/>
        </w:rPr>
        <w:t>,</w:t>
      </w:r>
      <w:r w:rsidRPr="002D480C">
        <w:rPr>
          <w:rFonts w:ascii="Times New Roman" w:hAnsi="Times New Roman"/>
          <w:sz w:val="20"/>
          <w:szCs w:val="20"/>
        </w:rPr>
        <w:t xml:space="preserve"> however, the supported BW can be a</w:t>
      </w:r>
      <w:r>
        <w:rPr>
          <w:rFonts w:ascii="Times New Roman" w:hAnsi="Times New Roman"/>
          <w:sz w:val="20"/>
          <w:szCs w:val="20"/>
        </w:rPr>
        <w:t>s</w:t>
      </w:r>
      <w:r w:rsidRPr="002D480C">
        <w:rPr>
          <w:rFonts w:ascii="Times New Roman" w:hAnsi="Times New Roman"/>
          <w:sz w:val="20"/>
          <w:szCs w:val="20"/>
        </w:rPr>
        <w:t xml:space="preserve"> low as 180 kHz. It would be desirable to decrease the sampling even further than the 1.92 MHz which can be used for a BW of 1.4 MHz.</w:t>
      </w:r>
    </w:p>
    <w:p w:rsidR="002D480C" w:rsidRDefault="002D480C" w:rsidP="002D480C">
      <w:pPr>
        <w:spacing w:after="120"/>
        <w:rPr>
          <w:rFonts w:ascii="Times New Roman" w:hAnsi="Times New Roman"/>
          <w:sz w:val="20"/>
          <w:szCs w:val="20"/>
        </w:rPr>
      </w:pPr>
      <w:r w:rsidRPr="002D480C">
        <w:rPr>
          <w:rFonts w:ascii="Times New Roman" w:hAnsi="Times New Roman"/>
          <w:sz w:val="20"/>
          <w:szCs w:val="20"/>
        </w:rPr>
        <w:t>However, due to the non-uniform symbol duration which is used in LTE, this cannot be done. In each slot, the cyclic prefix for symbol0 is 0.52 us seconds longer than for the rest of the symbols. This time difference would need to be maintained even for lower sampling rates. At fs = 1.92 MHz, 10 samples are used for the CP of symbol0 and 9 samples for the CP of the remaining symbols. This cannot be reduced further.  Also, the FFT size stays at 128 points and cannot be shortened anymore. When only 12 subcarriers are used (180 kHz), this FFT size is significantly over-dimensioned.</w:t>
      </w:r>
    </w:p>
    <w:p w:rsidR="002D480C" w:rsidRDefault="002D480C" w:rsidP="002D480C">
      <w:pPr>
        <w:spacing w:after="120"/>
        <w:rPr>
          <w:rFonts w:ascii="Times New Roman" w:hAnsi="Times New Roman"/>
          <w:sz w:val="20"/>
          <w:szCs w:val="20"/>
        </w:rPr>
      </w:pPr>
      <w:r w:rsidRPr="002D480C">
        <w:rPr>
          <w:rFonts w:ascii="Times New Roman" w:hAnsi="Times New Roman"/>
          <w:sz w:val="20"/>
          <w:szCs w:val="20"/>
        </w:rPr>
        <w:lastRenderedPageBreak/>
        <w:t>That means, that due to the different CP durations, the sampling rate of NB-IoT can only be scaled down to 1.92MHz, despite the much lower NB-IoT system BW of 180KHz. This leads to 10x over-sampling rate (OSR) at the baseband. As a result, also the FFT size of the NB-IoT system is substantially larger than the number of active subcarriers, causing extra implementation complexity and power consumption.</w:t>
      </w:r>
      <w:r w:rsidR="00E10C99">
        <w:rPr>
          <w:rFonts w:ascii="Times New Roman" w:hAnsi="Times New Roman"/>
          <w:sz w:val="20"/>
          <w:szCs w:val="20"/>
        </w:rPr>
        <w:t xml:space="preserve"> </w:t>
      </w:r>
    </w:p>
    <w:p w:rsidR="002D480C" w:rsidRPr="003C7461" w:rsidRDefault="002D480C" w:rsidP="002D480C">
      <w:pPr>
        <w:rPr>
          <w:rFonts w:ascii="Times New Roman" w:eastAsia="SimSun" w:hAnsi="Times New Roman"/>
          <w:b/>
          <w:sz w:val="20"/>
          <w:szCs w:val="20"/>
          <w:u w:val="single"/>
        </w:rPr>
      </w:pPr>
      <w:r>
        <w:rPr>
          <w:rFonts w:ascii="Times New Roman" w:eastAsia="SimSun" w:hAnsi="Times New Roman"/>
          <w:b/>
          <w:sz w:val="20"/>
          <w:szCs w:val="20"/>
          <w:u w:val="single"/>
        </w:rPr>
        <w:t>Observation 2</w:t>
      </w:r>
      <w:r w:rsidRPr="003C7461">
        <w:rPr>
          <w:rFonts w:ascii="Times New Roman" w:eastAsia="SimSun" w:hAnsi="Times New Roman"/>
          <w:b/>
          <w:sz w:val="20"/>
          <w:szCs w:val="20"/>
          <w:u w:val="single"/>
        </w:rPr>
        <w:t>:</w:t>
      </w:r>
    </w:p>
    <w:p w:rsidR="002D480C" w:rsidRPr="003C7461" w:rsidRDefault="002D480C" w:rsidP="002D480C">
      <w:pPr>
        <w:pStyle w:val="ListParagraph"/>
        <w:widowControl/>
        <w:numPr>
          <w:ilvl w:val="0"/>
          <w:numId w:val="27"/>
        </w:numPr>
        <w:ind w:firstLineChars="0"/>
        <w:contextualSpacing/>
        <w:jc w:val="left"/>
        <w:rPr>
          <w:rFonts w:eastAsia="SimSun"/>
          <w:sz w:val="20"/>
          <w:szCs w:val="20"/>
        </w:rPr>
      </w:pPr>
      <w:r>
        <w:rPr>
          <w:rFonts w:eastAsia="SimSun"/>
          <w:sz w:val="20"/>
          <w:szCs w:val="20"/>
        </w:rPr>
        <w:t>Due to its non-uniform symbol duration LTE</w:t>
      </w:r>
      <w:r w:rsidR="00E10C99">
        <w:rPr>
          <w:rFonts w:eastAsia="SimSun"/>
          <w:sz w:val="20"/>
          <w:szCs w:val="20"/>
        </w:rPr>
        <w:t>/NCP cannot be down-sampled to less</w:t>
      </w:r>
      <w:r>
        <w:rPr>
          <w:rFonts w:eastAsia="SimSun"/>
          <w:sz w:val="20"/>
          <w:szCs w:val="20"/>
        </w:rPr>
        <w:t xml:space="preserve"> than 1.92 MHz and the FFT size can only be reduced to 128 points. </w:t>
      </w:r>
    </w:p>
    <w:p w:rsidR="002D480C" w:rsidRPr="002D480C" w:rsidRDefault="002D480C" w:rsidP="002D480C">
      <w:pPr>
        <w:pStyle w:val="ListParagraph"/>
        <w:widowControl/>
        <w:numPr>
          <w:ilvl w:val="0"/>
          <w:numId w:val="27"/>
        </w:numPr>
        <w:ind w:firstLineChars="0"/>
        <w:contextualSpacing/>
        <w:jc w:val="left"/>
        <w:rPr>
          <w:rFonts w:eastAsia="SimSun"/>
          <w:sz w:val="20"/>
          <w:szCs w:val="20"/>
        </w:rPr>
      </w:pPr>
      <w:r>
        <w:rPr>
          <w:rFonts w:eastAsia="SimSun"/>
          <w:sz w:val="20"/>
          <w:szCs w:val="20"/>
        </w:rPr>
        <w:t>This is over-dimensioned for low bandwidth applications where power efficiency is of high priority</w:t>
      </w:r>
    </w:p>
    <w:p w:rsidR="002D480C" w:rsidRPr="002D480C" w:rsidRDefault="002D480C" w:rsidP="002D480C">
      <w:pPr>
        <w:spacing w:after="120"/>
        <w:rPr>
          <w:rFonts w:ascii="Times New Roman" w:hAnsi="Times New Roman"/>
          <w:sz w:val="20"/>
          <w:szCs w:val="20"/>
        </w:rPr>
      </w:pPr>
    </w:p>
    <w:p w:rsidR="002D480C" w:rsidRDefault="002D480C" w:rsidP="002D480C">
      <w:pPr>
        <w:spacing w:after="120"/>
        <w:rPr>
          <w:rFonts w:ascii="Times New Roman" w:hAnsi="Times New Roman"/>
          <w:sz w:val="20"/>
          <w:szCs w:val="20"/>
        </w:rPr>
      </w:pPr>
      <w:r w:rsidRPr="002D480C">
        <w:rPr>
          <w:rFonts w:ascii="Times New Roman" w:hAnsi="Times New Roman"/>
          <w:sz w:val="20"/>
          <w:szCs w:val="20"/>
        </w:rPr>
        <w:t>If NR adopts the LTE</w:t>
      </w:r>
      <w:r w:rsidR="00E10C99">
        <w:rPr>
          <w:rFonts w:ascii="Times New Roman" w:hAnsi="Times New Roman"/>
          <w:sz w:val="20"/>
          <w:szCs w:val="20"/>
        </w:rPr>
        <w:t>/NCP</w:t>
      </w:r>
      <w:r w:rsidRPr="002D480C">
        <w:rPr>
          <w:rFonts w:ascii="Times New Roman" w:hAnsi="Times New Roman"/>
          <w:sz w:val="20"/>
          <w:szCs w:val="20"/>
        </w:rPr>
        <w:t xml:space="preserve"> numerology, the same p</w:t>
      </w:r>
      <w:r w:rsidR="00E10C99">
        <w:rPr>
          <w:rFonts w:ascii="Times New Roman" w:hAnsi="Times New Roman"/>
          <w:sz w:val="20"/>
          <w:szCs w:val="20"/>
        </w:rPr>
        <w:t>roblem will be seen</w:t>
      </w:r>
      <w:r w:rsidRPr="002D480C">
        <w:rPr>
          <w:rFonts w:ascii="Times New Roman" w:hAnsi="Times New Roman"/>
          <w:sz w:val="20"/>
          <w:szCs w:val="20"/>
        </w:rPr>
        <w:t>. The lowest possible sampling rate to be used at mMTC applica</w:t>
      </w:r>
      <w:r w:rsidR="00E10C99">
        <w:rPr>
          <w:rFonts w:ascii="Times New Roman" w:hAnsi="Times New Roman"/>
          <w:sz w:val="20"/>
          <w:szCs w:val="20"/>
        </w:rPr>
        <w:t>tions is then 1.92 MHz</w:t>
      </w:r>
    </w:p>
    <w:p w:rsidR="002D480C" w:rsidRDefault="002D480C" w:rsidP="002D480C">
      <w:pPr>
        <w:rPr>
          <w:rFonts w:ascii="Times New Roman" w:eastAsia="SimSun" w:hAnsi="Times New Roman"/>
          <w:b/>
          <w:sz w:val="20"/>
          <w:szCs w:val="20"/>
          <w:u w:val="single"/>
        </w:rPr>
      </w:pPr>
      <w:r>
        <w:rPr>
          <w:rFonts w:ascii="Times New Roman" w:eastAsia="SimSun" w:hAnsi="Times New Roman"/>
          <w:b/>
          <w:sz w:val="20"/>
          <w:szCs w:val="20"/>
          <w:u w:val="single"/>
        </w:rPr>
        <w:t>Proposal 2</w:t>
      </w:r>
      <w:r w:rsidRPr="003C7461">
        <w:rPr>
          <w:rFonts w:ascii="Times New Roman" w:eastAsia="SimSun" w:hAnsi="Times New Roman"/>
          <w:b/>
          <w:sz w:val="20"/>
          <w:szCs w:val="20"/>
          <w:u w:val="single"/>
        </w:rPr>
        <w:t>:</w:t>
      </w:r>
    </w:p>
    <w:p w:rsidR="002D480C" w:rsidRPr="002D480C" w:rsidRDefault="002D480C" w:rsidP="002D480C">
      <w:pPr>
        <w:pStyle w:val="ListParagraph"/>
        <w:widowControl/>
        <w:numPr>
          <w:ilvl w:val="0"/>
          <w:numId w:val="27"/>
        </w:numPr>
        <w:ind w:firstLineChars="0"/>
        <w:contextualSpacing/>
        <w:jc w:val="left"/>
        <w:rPr>
          <w:rFonts w:eastAsia="SimSun"/>
          <w:sz w:val="20"/>
          <w:szCs w:val="20"/>
        </w:rPr>
      </w:pPr>
      <w:r>
        <w:rPr>
          <w:rFonts w:eastAsia="SimSun"/>
          <w:sz w:val="20"/>
          <w:szCs w:val="20"/>
        </w:rPr>
        <w:t>NR shall adopt a numerology that facilitates operations at significantly lower sampling rate that what is possible with LTE/NCP</w:t>
      </w:r>
      <w:r w:rsidRPr="002D480C">
        <w:rPr>
          <w:rFonts w:eastAsia="SimSun"/>
          <w:sz w:val="20"/>
          <w:szCs w:val="20"/>
        </w:rPr>
        <w:t xml:space="preserve">  </w:t>
      </w:r>
    </w:p>
    <w:p w:rsidR="002D480C" w:rsidRDefault="002D480C" w:rsidP="002D480C">
      <w:pPr>
        <w:spacing w:after="120"/>
        <w:rPr>
          <w:rFonts w:ascii="Times New Roman" w:hAnsi="Times New Roman"/>
          <w:sz w:val="20"/>
          <w:szCs w:val="20"/>
        </w:rPr>
      </w:pP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The minimum sample rates for the different numerologies are listed in the table below. It can be seen that Alt2 and Alt 3 have a 4 to 8 times lower sample rate than the LTE-based solution and also use a 4 times lower FFT (alt2) or a 15 points DFT (alt3).</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Alt2 and Alt3 are different flavors of the same concept, to have 2^m symbols per ms of equal duration. They do not need to be compared with each other in this context. What is important to notice is that both clearly outperform the LTE-based numerology.   </w:t>
      </w:r>
    </w:p>
    <w:tbl>
      <w:tblPr>
        <w:tblStyle w:val="TableGrid"/>
        <w:tblW w:w="0" w:type="auto"/>
        <w:tblLook w:val="04A0"/>
      </w:tblPr>
      <w:tblGrid>
        <w:gridCol w:w="1361"/>
        <w:gridCol w:w="1357"/>
        <w:gridCol w:w="1376"/>
        <w:gridCol w:w="1364"/>
        <w:gridCol w:w="1372"/>
        <w:gridCol w:w="1373"/>
        <w:gridCol w:w="1373"/>
      </w:tblGrid>
      <w:tr w:rsidR="002D480C" w:rsidRPr="002D480C" w:rsidTr="0072699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Mode</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BW</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Sampling rate</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FFT size</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Symb0 CP (sample)</w:t>
            </w:r>
          </w:p>
        </w:tc>
        <w:tc>
          <w:tcPr>
            <w:tcW w:w="1398"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Other Symbs CP</w:t>
            </w:r>
          </w:p>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(sample)</w:t>
            </w:r>
          </w:p>
        </w:tc>
        <w:tc>
          <w:tcPr>
            <w:tcW w:w="1398"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Symbol Length (sample)</w:t>
            </w:r>
          </w:p>
        </w:tc>
      </w:tr>
      <w:tr w:rsidR="002D480C" w:rsidRPr="002D480C" w:rsidTr="0072699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LTE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1.4 MHz</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1.92 MHz</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10</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9</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r>
      <w:tr w:rsidR="002D480C" w:rsidRPr="002D480C" w:rsidTr="0072699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NB-IoT</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180 kHz</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1.92 MHz</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10</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9</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r>
      <w:tr w:rsidR="002D480C" w:rsidRPr="002D480C" w:rsidTr="0072699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Alt2</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TBD</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0.56 MHz</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32</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32</w:t>
            </w:r>
          </w:p>
        </w:tc>
      </w:tr>
      <w:tr w:rsidR="002D480C" w:rsidRPr="002D480C" w:rsidTr="0072699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Alt3</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TBD</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0.256 MHz</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15 (DFT)</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15</w:t>
            </w:r>
          </w:p>
        </w:tc>
      </w:tr>
    </w:tbl>
    <w:p w:rsidR="002D480C" w:rsidRPr="002D480C" w:rsidRDefault="002D480C" w:rsidP="002D480C">
      <w:pPr>
        <w:spacing w:after="120"/>
        <w:rPr>
          <w:rFonts w:ascii="Times New Roman" w:hAnsi="Times New Roman"/>
          <w:sz w:val="20"/>
          <w:szCs w:val="20"/>
        </w:rPr>
      </w:pP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An example for the downlink processing is illustrated in the figure below: Consider an mMTC device comprising an ADC, FFT and some simple signal processing block to carry out a low complexity task. Since, the signal processing itself is not demanding, a bigger portion of the power consumption will be spent on the digital front-end (ADC + FFT). For IoT devices with relaxed latency requirements, it is also possible to run the application signal processing with very low clock frequency, thereby reducing the energy consumption of that part. Hence, optimizing the front-end part will give a substantial power saving gain for the entire device.</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The figure below illustrates the processing that would be needed if NR adopts the LTE numerology. The ADC has to provide samples at a rate of 1.92 MHz. Aft</w:t>
      </w:r>
      <w:r w:rsidR="00E10C99">
        <w:rPr>
          <w:rFonts w:ascii="Times New Roman" w:hAnsi="Times New Roman"/>
          <w:sz w:val="20"/>
          <w:szCs w:val="20"/>
        </w:rPr>
        <w:t>er that, the CP is</w:t>
      </w:r>
      <w:r w:rsidRPr="002D480C">
        <w:rPr>
          <w:rFonts w:ascii="Times New Roman" w:hAnsi="Times New Roman"/>
          <w:sz w:val="20"/>
          <w:szCs w:val="20"/>
        </w:rPr>
        <w:t xml:space="preserve"> removed, for symbol 0 in a slot, 10 samples are removed and for symbols 1-6, 9 samples are removed. Finally, a 128 point FFT must be carried out.</w:t>
      </w: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noProof/>
          <w:sz w:val="20"/>
          <w:szCs w:val="20"/>
          <w:lang w:val="sv-SE" w:eastAsia="sv-SE"/>
        </w:rPr>
        <w:lastRenderedPageBreak/>
        <w:drawing>
          <wp:inline distT="0" distB="0" distL="0" distR="0">
            <wp:extent cx="5258054" cy="1565452"/>
            <wp:effectExtent l="19050" t="0" r="0" b="0"/>
            <wp:docPr id="3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260067" cy="1566051"/>
                    </a:xfrm>
                    <a:prstGeom prst="rect">
                      <a:avLst/>
                    </a:prstGeom>
                  </pic:spPr>
                </pic:pic>
              </a:graphicData>
            </a:graphic>
          </wp:inline>
        </w:drawing>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This processing can be substantially simplified if a numerology consisting of uniform symbols is used. </w:t>
      </w:r>
      <w:r w:rsidR="00EE1430">
        <w:rPr>
          <w:rFonts w:ascii="Times New Roman" w:hAnsi="Times New Roman"/>
          <w:sz w:val="20"/>
          <w:szCs w:val="20"/>
        </w:rPr>
        <w:t>Consider the examples below for using Alternative 2 or 3.</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First, the sampling rate can be reduced to 0.56 MHz (Alt2) or 0.256 MHz (Alt3). Then for each symbol, the </w:t>
      </w:r>
      <w:r w:rsidR="00E10C99">
        <w:rPr>
          <w:rFonts w:ascii="Times New Roman" w:hAnsi="Times New Roman"/>
          <w:sz w:val="20"/>
          <w:szCs w:val="20"/>
        </w:rPr>
        <w:t xml:space="preserve">same </w:t>
      </w:r>
      <w:r w:rsidR="00EE1430">
        <w:rPr>
          <w:rFonts w:ascii="Times New Roman" w:hAnsi="Times New Roman"/>
          <w:sz w:val="20"/>
          <w:szCs w:val="20"/>
        </w:rPr>
        <w:t xml:space="preserve">CP </w:t>
      </w:r>
      <w:r w:rsidRPr="002D480C">
        <w:rPr>
          <w:rFonts w:ascii="Times New Roman" w:hAnsi="Times New Roman"/>
          <w:sz w:val="20"/>
          <w:szCs w:val="20"/>
        </w:rPr>
        <w:t>is</w:t>
      </w:r>
      <w:r w:rsidR="00EE1430">
        <w:rPr>
          <w:rFonts w:ascii="Times New Roman" w:hAnsi="Times New Roman"/>
          <w:sz w:val="20"/>
          <w:szCs w:val="20"/>
        </w:rPr>
        <w:t xml:space="preserve"> removed. F</w:t>
      </w:r>
      <w:r w:rsidRPr="002D480C">
        <w:rPr>
          <w:rFonts w:ascii="Times New Roman" w:hAnsi="Times New Roman"/>
          <w:sz w:val="20"/>
          <w:szCs w:val="20"/>
        </w:rPr>
        <w:t>inally</w:t>
      </w:r>
      <w:r w:rsidR="00EE1430">
        <w:rPr>
          <w:rFonts w:ascii="Times New Roman" w:hAnsi="Times New Roman"/>
          <w:sz w:val="20"/>
          <w:szCs w:val="20"/>
        </w:rPr>
        <w:t>,</w:t>
      </w:r>
      <w:r w:rsidRPr="002D480C">
        <w:rPr>
          <w:rFonts w:ascii="Times New Roman" w:hAnsi="Times New Roman"/>
          <w:sz w:val="20"/>
          <w:szCs w:val="20"/>
        </w:rPr>
        <w:t xml:space="preserve"> a much shorter FFT of 32 points in the case of Alt2 or a 15 point DFT in the case of Alt3 are</w:t>
      </w:r>
      <w:r w:rsidR="00EE1430">
        <w:rPr>
          <w:rFonts w:ascii="Times New Roman" w:hAnsi="Times New Roman"/>
          <w:sz w:val="20"/>
          <w:szCs w:val="20"/>
        </w:rPr>
        <w:t xml:space="preserve"> needed. This is illustrated below for the example of downscaling alternative 2</w:t>
      </w:r>
      <w:r w:rsidRPr="002D480C">
        <w:rPr>
          <w:rFonts w:ascii="Times New Roman" w:hAnsi="Times New Roman"/>
          <w:sz w:val="20"/>
          <w:szCs w:val="20"/>
        </w:rPr>
        <w:t>.</w:t>
      </w:r>
    </w:p>
    <w:p w:rsidR="002D480C" w:rsidRPr="002D480C" w:rsidRDefault="00EE1430" w:rsidP="002D480C">
      <w:pPr>
        <w:spacing w:after="120"/>
        <w:jc w:val="center"/>
        <w:rPr>
          <w:rFonts w:ascii="Times New Roman" w:hAnsi="Times New Roman"/>
          <w:sz w:val="20"/>
          <w:szCs w:val="20"/>
        </w:rPr>
      </w:pPr>
      <w:r w:rsidRPr="00EE1430">
        <w:rPr>
          <w:noProof/>
          <w:lang w:val="sv-SE" w:eastAsia="sv-SE"/>
        </w:rPr>
        <w:drawing>
          <wp:inline distT="0" distB="0" distL="0" distR="0">
            <wp:extent cx="5943600" cy="1288026"/>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srcRect/>
                    <a:stretch>
                      <a:fillRect/>
                    </a:stretch>
                  </pic:blipFill>
                  <pic:spPr bwMode="auto">
                    <a:xfrm>
                      <a:off x="0" y="0"/>
                      <a:ext cx="5943600" cy="1288026"/>
                    </a:xfrm>
                    <a:prstGeom prst="rect">
                      <a:avLst/>
                    </a:prstGeom>
                    <a:noFill/>
                    <a:ln w="9525">
                      <a:noFill/>
                      <a:miter lim="800000"/>
                      <a:headEnd/>
                      <a:tailEnd/>
                    </a:ln>
                  </pic:spPr>
                </pic:pic>
              </a:graphicData>
            </a:graphic>
          </wp:inline>
        </w:drawing>
      </w:r>
    </w:p>
    <w:p w:rsidR="00EE1430" w:rsidRPr="003C7461" w:rsidRDefault="00EE1430" w:rsidP="00EE1430">
      <w:pPr>
        <w:rPr>
          <w:rFonts w:ascii="Times New Roman" w:eastAsia="SimSun" w:hAnsi="Times New Roman"/>
          <w:b/>
          <w:sz w:val="20"/>
          <w:szCs w:val="20"/>
          <w:u w:val="single"/>
        </w:rPr>
      </w:pPr>
      <w:r>
        <w:rPr>
          <w:rFonts w:ascii="Times New Roman" w:eastAsia="SimSun" w:hAnsi="Times New Roman"/>
          <w:b/>
          <w:sz w:val="20"/>
          <w:szCs w:val="20"/>
          <w:u w:val="single"/>
        </w:rPr>
        <w:t>Observation 3</w:t>
      </w:r>
      <w:r w:rsidRPr="003C7461">
        <w:rPr>
          <w:rFonts w:ascii="Times New Roman" w:eastAsia="SimSun" w:hAnsi="Times New Roman"/>
          <w:b/>
          <w:sz w:val="20"/>
          <w:szCs w:val="20"/>
          <w:u w:val="single"/>
        </w:rPr>
        <w:t>:</w:t>
      </w:r>
    </w:p>
    <w:p w:rsidR="00EE1430" w:rsidRPr="002D480C" w:rsidRDefault="00006BC4" w:rsidP="00EE1430">
      <w:pPr>
        <w:pStyle w:val="ListParagraph"/>
        <w:widowControl/>
        <w:numPr>
          <w:ilvl w:val="0"/>
          <w:numId w:val="27"/>
        </w:numPr>
        <w:ind w:firstLineChars="0"/>
        <w:contextualSpacing/>
        <w:jc w:val="left"/>
        <w:rPr>
          <w:rFonts w:eastAsia="SimSun"/>
          <w:sz w:val="20"/>
          <w:szCs w:val="20"/>
        </w:rPr>
      </w:pPr>
      <w:r>
        <w:rPr>
          <w:rFonts w:eastAsia="SimSun"/>
          <w:sz w:val="20"/>
          <w:szCs w:val="20"/>
        </w:rPr>
        <w:t>In DL direction, u</w:t>
      </w:r>
      <w:r w:rsidR="00EE1430">
        <w:rPr>
          <w:rFonts w:eastAsia="SimSun"/>
          <w:sz w:val="20"/>
          <w:szCs w:val="20"/>
        </w:rPr>
        <w:t xml:space="preserve">niform symbol durations in result much lower sampling rates and </w:t>
      </w:r>
      <w:r w:rsidR="00E10C99">
        <w:rPr>
          <w:rFonts w:eastAsia="SimSun"/>
          <w:sz w:val="20"/>
          <w:szCs w:val="20"/>
        </w:rPr>
        <w:t xml:space="preserve">shorter </w:t>
      </w:r>
      <w:r w:rsidR="00EE1430">
        <w:rPr>
          <w:rFonts w:eastAsia="SimSun"/>
          <w:sz w:val="20"/>
          <w:szCs w:val="20"/>
        </w:rPr>
        <w:t>FFT/DFT sizes in the downlink direction</w:t>
      </w:r>
    </w:p>
    <w:p w:rsidR="002D480C" w:rsidRPr="002D480C" w:rsidRDefault="002D480C" w:rsidP="002D480C">
      <w:pPr>
        <w:spacing w:after="120"/>
        <w:rPr>
          <w:rFonts w:ascii="Times New Roman" w:hAnsi="Times New Roman"/>
          <w:sz w:val="20"/>
          <w:szCs w:val="20"/>
        </w:rPr>
      </w:pPr>
    </w:p>
    <w:p w:rsidR="002D480C" w:rsidRPr="002D480C" w:rsidRDefault="002D480C" w:rsidP="002D480C">
      <w:pPr>
        <w:spacing w:after="120"/>
        <w:rPr>
          <w:rFonts w:ascii="Times New Roman" w:hAnsi="Times New Roman"/>
          <w:b/>
          <w:sz w:val="20"/>
          <w:szCs w:val="20"/>
          <w:u w:val="single"/>
        </w:rPr>
      </w:pPr>
      <w:r w:rsidRPr="002D480C">
        <w:rPr>
          <w:rFonts w:ascii="Times New Roman" w:hAnsi="Times New Roman"/>
          <w:b/>
          <w:sz w:val="20"/>
          <w:szCs w:val="20"/>
          <w:u w:val="single"/>
        </w:rPr>
        <w:t>UL direction:</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For the uplink, it has been recognized in the NB-IoT studies, that single-tone transmission (1 sub-carrier) is the key to long battery life. For </w:t>
      </w:r>
      <w:r w:rsidR="00E10C99">
        <w:rPr>
          <w:rFonts w:ascii="Times New Roman" w:hAnsi="Times New Roman"/>
          <w:sz w:val="20"/>
          <w:szCs w:val="20"/>
        </w:rPr>
        <w:t xml:space="preserve">the case of </w:t>
      </w:r>
      <w:r w:rsidRPr="002D480C">
        <w:rPr>
          <w:rFonts w:ascii="Times New Roman" w:hAnsi="Times New Roman"/>
          <w:sz w:val="20"/>
          <w:szCs w:val="20"/>
        </w:rPr>
        <w:t xml:space="preserve">single-tone transmission, the difference between the LTE based numerology and uniform symbol duration can become even larger than it is for the downlink.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u w:val="single"/>
        </w:rPr>
        <w:t>A single tone UL transmission concept for the LTE numerology is illustrated in the figure below</w:t>
      </w:r>
      <w:r w:rsidRPr="002D480C">
        <w:rPr>
          <w:rFonts w:ascii="Times New Roman" w:hAnsi="Times New Roman"/>
          <w:sz w:val="20"/>
          <w:szCs w:val="20"/>
        </w:rPr>
        <w:t xml:space="preserve">: When only one sub-carrier is used, the usual DFT is not necessary. Instead, the symbol (or a weighted symbol) is directly mapped to the desired sub-carrier “m” in the IFFT. The rest of the input values to the IFFT is then set to zero. For the LTE-based numerology, exactly as for the DL, also in the UL direction the FFT size needs to be 128 points and the sampling rate needs to be 1.92 MHz. This is required in order to keep the non-uniform symbol duration (including CP). Thus, the IFFT will have 1 transmit symbol and 127 “0”s as input.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Consider the IFFT output signal y(n) in the figure below. For a 128 point IFFT, the signal y(n) is generally described as  </w:t>
      </w: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position w:val="-28"/>
          <w:sz w:val="20"/>
          <w:szCs w:val="20"/>
        </w:rPr>
        <w:object w:dxaOrig="3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6pt;height:33.8pt" o:ole="">
            <v:imagedata r:id="rId10" o:title=""/>
          </v:shape>
          <o:OLEObject Type="Embed" ProgID="Equation.3" ShapeID="_x0000_i1025" DrawAspect="Content" ObjectID="_1532432079" r:id="rId11"/>
        </w:objec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where X(k) = a_m for k=m and 0 otherwise.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Thus, the signal y(n) is calculated to:</w:t>
      </w: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position w:val="-10"/>
          <w:sz w:val="20"/>
          <w:szCs w:val="20"/>
        </w:rPr>
        <w:object w:dxaOrig="3480" w:dyaOrig="360">
          <v:shape id="_x0000_i1026" type="#_x0000_t75" style="width:174.05pt;height:18.15pt" o:ole="">
            <v:imagedata r:id="rId12" o:title=""/>
          </v:shape>
          <o:OLEObject Type="Embed" ProgID="Equation.3" ShapeID="_x0000_i1026" DrawAspect="Content" ObjectID="_1532432080" r:id="rId13"/>
        </w:objec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With this set of input values (one symbol at sub-carrier “m” and 127 zeros, the IFFT calculation requires 128 complex multiplications for each transmit symbol.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After the IFFT has been carried out, the CP needs to be added: 10 samples for symbol 0 and 9 samples for the remaining symbols of a slot. Finally, after D/A conversion, the signal is shifted to the IF or RF frequency.    </w:t>
      </w:r>
    </w:p>
    <w:p w:rsidR="002D480C" w:rsidRPr="002D480C" w:rsidRDefault="002D480C" w:rsidP="002D480C">
      <w:pPr>
        <w:spacing w:after="120"/>
        <w:rPr>
          <w:rFonts w:ascii="Times New Roman" w:hAnsi="Times New Roman"/>
          <w:sz w:val="20"/>
          <w:szCs w:val="20"/>
        </w:rPr>
      </w:pP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noProof/>
          <w:sz w:val="20"/>
          <w:szCs w:val="20"/>
          <w:lang w:val="sv-SE" w:eastAsia="sv-SE"/>
        </w:rPr>
        <w:drawing>
          <wp:inline distT="0" distB="0" distL="0" distR="0">
            <wp:extent cx="6122035" cy="1924170"/>
            <wp:effectExtent l="19050" t="0" r="0"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6122035" cy="1924170"/>
                    </a:xfrm>
                    <a:prstGeom prst="rect">
                      <a:avLst/>
                    </a:prstGeom>
                    <a:noFill/>
                    <a:ln w="9525">
                      <a:noFill/>
                      <a:miter lim="800000"/>
                      <a:headEnd/>
                      <a:tailEnd/>
                    </a:ln>
                  </pic:spPr>
                </pic:pic>
              </a:graphicData>
            </a:graphic>
          </wp:inline>
        </w:drawing>
      </w:r>
    </w:p>
    <w:p w:rsidR="002D480C" w:rsidRPr="002D480C" w:rsidRDefault="002D480C" w:rsidP="002D480C">
      <w:pPr>
        <w:spacing w:after="120"/>
        <w:rPr>
          <w:rFonts w:ascii="Times New Roman" w:hAnsi="Times New Roman"/>
          <w:sz w:val="20"/>
          <w:szCs w:val="20"/>
        </w:rPr>
      </w:pP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u w:val="single"/>
        </w:rPr>
        <w:t>When using a numerology with equal symbol duration, similar to the downlink, much more efficient implementations for the single tone transmission can be done</w:t>
      </w:r>
      <w:r w:rsidRPr="002D480C">
        <w:rPr>
          <w:rFonts w:ascii="Times New Roman" w:hAnsi="Times New Roman"/>
          <w:sz w:val="20"/>
          <w:szCs w:val="20"/>
        </w:rPr>
        <w:t xml:space="preserve">.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Two variants are illustrated below, the first one performs a sub-carrier mapping in the digital baseband domain and uses the same concept as illustrated for the LTE numerology. The second one, one the other hand, does not perform any SC mapping in baseband and modulates the transmit symbol directly to the intended IF or RF.</w:t>
      </w:r>
    </w:p>
    <w:p w:rsidR="002D480C" w:rsidRPr="002D480C" w:rsidRDefault="002D480C" w:rsidP="002D480C">
      <w:pPr>
        <w:spacing w:after="120"/>
        <w:rPr>
          <w:rFonts w:ascii="Times New Roman" w:hAnsi="Times New Roman"/>
          <w:sz w:val="20"/>
          <w:szCs w:val="20"/>
          <w:u w:val="single"/>
        </w:rPr>
      </w:pPr>
      <w:r w:rsidRPr="002D480C">
        <w:rPr>
          <w:rFonts w:ascii="Times New Roman" w:hAnsi="Times New Roman"/>
          <w:sz w:val="20"/>
          <w:szCs w:val="20"/>
          <w:u w:val="single"/>
        </w:rPr>
        <w:t>Variant 1: SC mapping in baseband:</w:t>
      </w:r>
    </w:p>
    <w:p w:rsidR="002D480C" w:rsidRPr="002D480C" w:rsidRDefault="00E10C99" w:rsidP="002D480C">
      <w:pPr>
        <w:spacing w:after="120"/>
        <w:rPr>
          <w:rFonts w:ascii="Times New Roman" w:hAnsi="Times New Roman"/>
          <w:sz w:val="20"/>
          <w:szCs w:val="20"/>
        </w:rPr>
      </w:pPr>
      <w:r>
        <w:rPr>
          <w:rFonts w:ascii="Times New Roman" w:hAnsi="Times New Roman"/>
          <w:sz w:val="20"/>
          <w:szCs w:val="20"/>
        </w:rPr>
        <w:t>This method</w:t>
      </w:r>
      <w:r w:rsidR="002D480C" w:rsidRPr="002D480C">
        <w:rPr>
          <w:rFonts w:ascii="Times New Roman" w:hAnsi="Times New Roman"/>
          <w:sz w:val="20"/>
          <w:szCs w:val="20"/>
        </w:rPr>
        <w:t xml:space="preserve"> uses a much smaller IFFT size (resulting in fewer multiplications) and a shorter uniform CP length than what is needed for the LTE numerology. The same numbers as for the downlink are applied. This is illustrated for the examples of alternative 3 in the figure below. The transmit symbol is mapped onto one sub-carrier and then a 15 points IDFT is performed. But, since only one SC is active, the IDFT corresponds to just 15 complex multiplications per transmit symbol, 1/8 as for the case of the LTE numerology. After that, 15 samples are produced (instead of 128 in LTE) and a CP of 1 sample is added for every symbol (uniform symbol duration). Finally, after D/A conversion, the signal is shifted to an IF or directly to RF. This method is similar to the one that need to be used for the LTE numerology, but requires only 1/8</w:t>
      </w:r>
      <w:r w:rsidR="002D480C" w:rsidRPr="002D480C">
        <w:rPr>
          <w:rFonts w:ascii="Times New Roman" w:hAnsi="Times New Roman"/>
          <w:sz w:val="20"/>
          <w:szCs w:val="20"/>
          <w:vertAlign w:val="superscript"/>
        </w:rPr>
        <w:t>th</w:t>
      </w:r>
      <w:r w:rsidR="002D480C" w:rsidRPr="002D480C">
        <w:rPr>
          <w:rFonts w:ascii="Times New Roman" w:hAnsi="Times New Roman"/>
          <w:sz w:val="20"/>
          <w:szCs w:val="20"/>
        </w:rPr>
        <w:t xml:space="preserve"> of the multiplications</w:t>
      </w:r>
      <w:r>
        <w:rPr>
          <w:rFonts w:ascii="Times New Roman" w:hAnsi="Times New Roman"/>
          <w:sz w:val="20"/>
          <w:szCs w:val="20"/>
        </w:rPr>
        <w:t>.</w:t>
      </w:r>
      <w:r w:rsidR="002D480C" w:rsidRPr="002D480C">
        <w:rPr>
          <w:rFonts w:ascii="Times New Roman" w:hAnsi="Times New Roman"/>
          <w:sz w:val="20"/>
          <w:szCs w:val="20"/>
        </w:rPr>
        <w:t xml:space="preserve"> </w:t>
      </w: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noProof/>
          <w:sz w:val="20"/>
          <w:szCs w:val="20"/>
          <w:lang w:val="sv-SE" w:eastAsia="sv-SE"/>
        </w:rPr>
        <w:drawing>
          <wp:inline distT="0" distB="0" distL="0" distR="0">
            <wp:extent cx="5896051" cy="1723918"/>
            <wp:effectExtent l="19050" t="0" r="9449" b="0"/>
            <wp:docPr id="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5899552" cy="1724942"/>
                    </a:xfrm>
                    <a:prstGeom prst="rect">
                      <a:avLst/>
                    </a:prstGeom>
                    <a:noFill/>
                    <a:ln w="9525">
                      <a:noFill/>
                      <a:miter lim="800000"/>
                      <a:headEnd/>
                      <a:tailEnd/>
                    </a:ln>
                  </pic:spPr>
                </pic:pic>
              </a:graphicData>
            </a:graphic>
          </wp:inline>
        </w:drawing>
      </w:r>
    </w:p>
    <w:p w:rsidR="002D480C" w:rsidRPr="002D480C" w:rsidRDefault="002D480C" w:rsidP="002D480C">
      <w:pPr>
        <w:spacing w:after="120"/>
        <w:rPr>
          <w:rFonts w:ascii="Times New Roman" w:hAnsi="Times New Roman"/>
          <w:sz w:val="20"/>
          <w:szCs w:val="20"/>
        </w:rPr>
      </w:pPr>
    </w:p>
    <w:p w:rsidR="002D480C" w:rsidRPr="002D480C" w:rsidRDefault="002D480C" w:rsidP="002D480C">
      <w:pPr>
        <w:spacing w:after="120"/>
        <w:rPr>
          <w:rFonts w:ascii="Times New Roman" w:hAnsi="Times New Roman"/>
          <w:sz w:val="20"/>
          <w:szCs w:val="20"/>
          <w:u w:val="single"/>
        </w:rPr>
      </w:pPr>
      <w:r w:rsidRPr="002D480C">
        <w:rPr>
          <w:rFonts w:ascii="Times New Roman" w:hAnsi="Times New Roman"/>
          <w:sz w:val="20"/>
          <w:szCs w:val="20"/>
          <w:u w:val="single"/>
        </w:rPr>
        <w:t>Variant 2: Direct frequency shift to IF/RF:</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The uniform symbol duration provides a very efficient way for scaling down the sampling rate to the extreme scenario. For example, when </w:t>
      </w:r>
      <w:r w:rsidR="00E10C99">
        <w:rPr>
          <w:rFonts w:ascii="Times New Roman" w:hAnsi="Times New Roman"/>
          <w:sz w:val="20"/>
          <w:szCs w:val="20"/>
        </w:rPr>
        <w:t xml:space="preserve">the </w:t>
      </w:r>
      <w:r w:rsidRPr="002D480C">
        <w:rPr>
          <w:rFonts w:ascii="Times New Roman" w:hAnsi="Times New Roman"/>
          <w:sz w:val="20"/>
          <w:szCs w:val="20"/>
        </w:rPr>
        <w:t>UL operates at the single subcarrier mode, thanks to uniform symbol duration, the sampling rate at the transmitter side could be as low as 2</w:t>
      </w:r>
      <w:r w:rsidRPr="002D480C">
        <w:rPr>
          <w:rFonts w:ascii="Times New Roman" w:hAnsi="Times New Roman"/>
          <w:sz w:val="20"/>
          <w:szCs w:val="20"/>
          <w:vertAlign w:val="superscript"/>
        </w:rPr>
        <w:t>m</w:t>
      </w:r>
      <w:r w:rsidRPr="002D480C">
        <w:rPr>
          <w:rFonts w:ascii="Times New Roman" w:hAnsi="Times New Roman"/>
          <w:sz w:val="20"/>
          <w:szCs w:val="20"/>
        </w:rPr>
        <w:t xml:space="preserve"> KHz (e.g. 16 kHz when having 2^m=16 symbols per ms, 4 kHz when 2^m=4 symbols per ms). Thus, when having uniform symbols duration and single-tone transmission, the sample rate in the uplink is equal to the symbol rate.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This has tangible benefit in the very low BW scenario. It should also be noted that, such complexity could be pronounced for mMTC as a competitive edge w</w:t>
      </w:r>
      <w:r w:rsidR="00E10C99">
        <w:rPr>
          <w:rFonts w:ascii="Times New Roman" w:hAnsi="Times New Roman"/>
          <w:sz w:val="20"/>
          <w:szCs w:val="20"/>
        </w:rPr>
        <w:t>hen compared with alternative Io</w:t>
      </w:r>
      <w:r w:rsidRPr="002D480C">
        <w:rPr>
          <w:rFonts w:ascii="Times New Roman" w:hAnsi="Times New Roman"/>
          <w:sz w:val="20"/>
          <w:szCs w:val="20"/>
        </w:rPr>
        <w:t xml:space="preserve">T technologies such as 802.15.4, SIGFOX, etc.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Using a suboptimal numerology design like the LTE-based approach, would eventually put the 3GPP based solution in a </w:t>
      </w:r>
      <w:r w:rsidR="00E10C99">
        <w:rPr>
          <w:rFonts w:ascii="Times New Roman" w:hAnsi="Times New Roman"/>
          <w:sz w:val="20"/>
          <w:szCs w:val="20"/>
        </w:rPr>
        <w:t>disadvantage, not just for NB-Io</w:t>
      </w:r>
      <w:r w:rsidRPr="002D480C">
        <w:rPr>
          <w:rFonts w:ascii="Times New Roman" w:hAnsi="Times New Roman"/>
          <w:sz w:val="20"/>
          <w:szCs w:val="20"/>
        </w:rPr>
        <w:t>T but also for future mMTC in NR for the next 10 to 20 years.</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This</w:t>
      </w:r>
      <w:r w:rsidR="00E10C99">
        <w:rPr>
          <w:rFonts w:ascii="Times New Roman" w:hAnsi="Times New Roman"/>
          <w:sz w:val="20"/>
          <w:szCs w:val="20"/>
        </w:rPr>
        <w:t xml:space="preserve"> second implementation method</w:t>
      </w:r>
      <w:r w:rsidRPr="002D480C">
        <w:rPr>
          <w:rFonts w:ascii="Times New Roman" w:hAnsi="Times New Roman"/>
          <w:sz w:val="20"/>
          <w:szCs w:val="20"/>
        </w:rPr>
        <w:t xml:space="preserve"> does not use any oversampling and sub-carrier mapping in the digital domain. It operates on symbol rate until D/A conversion. The DAC delivers a constant transmit symbol for the period of 1/(16 kHz) which also includes the CP. The analogue multiplier shifts then the baseband signal directly to the desired IF or even to RF. This can be done, since single tone transmission is used.  </w:t>
      </w:r>
    </w:p>
    <w:p w:rsidR="002D480C" w:rsidRPr="002D480C" w:rsidRDefault="002D480C" w:rsidP="002D480C">
      <w:pPr>
        <w:spacing w:after="120"/>
        <w:jc w:val="center"/>
        <w:rPr>
          <w:rFonts w:ascii="Times New Roman" w:hAnsi="Times New Roman"/>
          <w:sz w:val="20"/>
          <w:szCs w:val="20"/>
        </w:rPr>
      </w:pPr>
      <w:r w:rsidRPr="002D480C">
        <w:rPr>
          <w:rFonts w:ascii="Times New Roman" w:hAnsi="Times New Roman"/>
          <w:noProof/>
          <w:sz w:val="20"/>
          <w:szCs w:val="20"/>
          <w:lang w:val="sv-SE" w:eastAsia="sv-SE"/>
        </w:rPr>
        <w:drawing>
          <wp:inline distT="0" distB="0" distL="0" distR="0">
            <wp:extent cx="3742857" cy="1085714"/>
            <wp:effectExtent l="19050" t="0" r="0" b="0"/>
            <wp:docPr id="3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742857" cy="1085714"/>
                    </a:xfrm>
                    <a:prstGeom prst="rect">
                      <a:avLst/>
                    </a:prstGeom>
                  </pic:spPr>
                </pic:pic>
              </a:graphicData>
            </a:graphic>
          </wp:inline>
        </w:drawing>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Please note that in this realization, there is a slight difference compared to the analogue mixer used in the previously described methods where the transmit symbol was first mapped to a sub-carrier in baseband. In the first cases, the analogue mixer implemented a fixed frequency shift for the “wideband” baseband signal, where the specific subcarrier was generated in baseband. In this latter realization, however, the baseband signal is not in a first step mapped to a specific subcarrier but shifted directly from </w:t>
      </w:r>
      <w:r w:rsidR="00E10C99">
        <w:rPr>
          <w:rFonts w:ascii="Times New Roman" w:hAnsi="Times New Roman"/>
          <w:sz w:val="20"/>
          <w:szCs w:val="20"/>
        </w:rPr>
        <w:t xml:space="preserve">baseband </w:t>
      </w:r>
      <w:r w:rsidRPr="002D480C">
        <w:rPr>
          <w:rFonts w:ascii="Times New Roman" w:hAnsi="Times New Roman"/>
          <w:sz w:val="20"/>
          <w:szCs w:val="20"/>
        </w:rPr>
        <w:t>to the intended IF or RF.</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 xml:space="preserve">A similar implementation for the LTE-based numerology is not possible due to the different CP lengths used for the symbols within a slot. In order to maintain the different CP durations, the transmit symbol needs to be interpolated to a rate of 1.92 MHz first, then 138 samples are used for symbol0 and 137 samples are used for symbols1-6. </w:t>
      </w:r>
    </w:p>
    <w:p w:rsidR="002D480C" w:rsidRPr="002D480C" w:rsidRDefault="002D480C" w:rsidP="002D480C">
      <w:pPr>
        <w:spacing w:after="120"/>
        <w:rPr>
          <w:rFonts w:ascii="Times New Roman" w:hAnsi="Times New Roman"/>
          <w:sz w:val="20"/>
          <w:szCs w:val="20"/>
        </w:rPr>
      </w:pPr>
      <w:r w:rsidRPr="002D480C">
        <w:rPr>
          <w:rFonts w:ascii="Times New Roman" w:hAnsi="Times New Roman"/>
          <w:sz w:val="20"/>
          <w:szCs w:val="20"/>
        </w:rPr>
        <w:t>To summarize the UL figures for single-tone:</w:t>
      </w:r>
    </w:p>
    <w:tbl>
      <w:tblPr>
        <w:tblStyle w:val="TableGrid"/>
        <w:tblW w:w="0" w:type="auto"/>
        <w:tblLook w:val="04A0"/>
      </w:tblPr>
      <w:tblGrid>
        <w:gridCol w:w="1895"/>
        <w:gridCol w:w="836"/>
        <w:gridCol w:w="1373"/>
        <w:gridCol w:w="1363"/>
        <w:gridCol w:w="1369"/>
        <w:gridCol w:w="1370"/>
        <w:gridCol w:w="1370"/>
      </w:tblGrid>
      <w:tr w:rsidR="002D480C" w:rsidRPr="002D480C" w:rsidTr="0072699C">
        <w:tc>
          <w:tcPr>
            <w:tcW w:w="1951"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Mode</w:t>
            </w:r>
          </w:p>
        </w:tc>
        <w:tc>
          <w:tcPr>
            <w:tcW w:w="843"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BW</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Sampling rate</w:t>
            </w: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“FFT size”</w:t>
            </w:r>
          </w:p>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Mults / symbol</w:t>
            </w:r>
          </w:p>
          <w:p w:rsidR="002D480C" w:rsidRPr="002D480C" w:rsidRDefault="002D480C" w:rsidP="0072699C">
            <w:pPr>
              <w:spacing w:after="120"/>
              <w:jc w:val="center"/>
              <w:rPr>
                <w:rFonts w:ascii="Times New Roman" w:hAnsi="Times New Roman"/>
                <w:sz w:val="20"/>
                <w:szCs w:val="20"/>
              </w:rPr>
            </w:pPr>
          </w:p>
        </w:tc>
        <w:tc>
          <w:tcPr>
            <w:tcW w:w="1397"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Symb0 CP (sample)</w:t>
            </w:r>
          </w:p>
        </w:tc>
        <w:tc>
          <w:tcPr>
            <w:tcW w:w="1398"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Other Symbs CP</w:t>
            </w:r>
          </w:p>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(sample)</w:t>
            </w:r>
          </w:p>
        </w:tc>
        <w:tc>
          <w:tcPr>
            <w:tcW w:w="1398" w:type="dxa"/>
          </w:tcPr>
          <w:p w:rsidR="002D480C" w:rsidRPr="002D480C" w:rsidRDefault="002D480C" w:rsidP="0072699C">
            <w:pPr>
              <w:spacing w:after="120"/>
              <w:jc w:val="center"/>
              <w:rPr>
                <w:rFonts w:ascii="Times New Roman" w:hAnsi="Times New Roman"/>
                <w:sz w:val="20"/>
                <w:szCs w:val="20"/>
              </w:rPr>
            </w:pPr>
            <w:r w:rsidRPr="002D480C">
              <w:rPr>
                <w:rFonts w:ascii="Times New Roman" w:hAnsi="Times New Roman"/>
                <w:sz w:val="20"/>
                <w:szCs w:val="20"/>
              </w:rPr>
              <w:t>Symbol Length (sample)</w:t>
            </w:r>
          </w:p>
        </w:tc>
      </w:tr>
      <w:tr w:rsidR="002D480C" w:rsidRPr="002D480C" w:rsidTr="0072699C">
        <w:tc>
          <w:tcPr>
            <w:tcW w:w="1951"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NB-IoT</w:t>
            </w:r>
          </w:p>
        </w:tc>
        <w:tc>
          <w:tcPr>
            <w:tcW w:w="843"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Single tone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1.92 MHz</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10</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9</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r>
      <w:tr w:rsidR="002D480C" w:rsidRPr="002D480C" w:rsidTr="0072699C">
        <w:tc>
          <w:tcPr>
            <w:tcW w:w="1951"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NR with LTE num</w:t>
            </w:r>
          </w:p>
        </w:tc>
        <w:tc>
          <w:tcPr>
            <w:tcW w:w="843"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Single tone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1.92 MHz</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c>
          <w:tcPr>
            <w:tcW w:w="1397"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10</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9</w:t>
            </w:r>
          </w:p>
        </w:tc>
        <w:tc>
          <w:tcPr>
            <w:tcW w:w="1398" w:type="dxa"/>
          </w:tcPr>
          <w:p w:rsidR="002D480C" w:rsidRPr="002D480C" w:rsidRDefault="002D480C" w:rsidP="0072699C">
            <w:pPr>
              <w:spacing w:after="120"/>
              <w:rPr>
                <w:rFonts w:ascii="Times New Roman" w:hAnsi="Times New Roman"/>
                <w:color w:val="FF0000"/>
                <w:sz w:val="20"/>
                <w:szCs w:val="20"/>
              </w:rPr>
            </w:pPr>
            <w:r w:rsidRPr="002D480C">
              <w:rPr>
                <w:rFonts w:ascii="Times New Roman" w:hAnsi="Times New Roman"/>
                <w:color w:val="FF0000"/>
                <w:sz w:val="20"/>
                <w:szCs w:val="20"/>
              </w:rPr>
              <w:t>128</w:t>
            </w:r>
          </w:p>
        </w:tc>
      </w:tr>
      <w:tr w:rsidR="002D480C" w:rsidRPr="002D480C" w:rsidTr="0072699C">
        <w:tc>
          <w:tcPr>
            <w:tcW w:w="1951"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 xml:space="preserve">Alt2: Uniform symbol duration, SC </w:t>
            </w:r>
            <w:r w:rsidRPr="002D480C">
              <w:rPr>
                <w:rFonts w:ascii="Times New Roman" w:hAnsi="Times New Roman"/>
                <w:sz w:val="20"/>
                <w:szCs w:val="20"/>
              </w:rPr>
              <w:lastRenderedPageBreak/>
              <w:t>mapping in dig baseband</w:t>
            </w:r>
          </w:p>
        </w:tc>
        <w:tc>
          <w:tcPr>
            <w:tcW w:w="843"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lastRenderedPageBreak/>
              <w:t xml:space="preserve">Single </w:t>
            </w:r>
            <w:r w:rsidRPr="002D480C">
              <w:rPr>
                <w:rFonts w:ascii="Times New Roman" w:hAnsi="Times New Roman"/>
                <w:sz w:val="20"/>
                <w:szCs w:val="20"/>
              </w:rPr>
              <w:lastRenderedPageBreak/>
              <w:t>tone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lastRenderedPageBreak/>
              <w:t>0.56 MHz</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32</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32</w:t>
            </w:r>
          </w:p>
        </w:tc>
      </w:tr>
      <w:tr w:rsidR="002D480C" w:rsidRPr="002D480C" w:rsidTr="0072699C">
        <w:tc>
          <w:tcPr>
            <w:tcW w:w="1951"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lastRenderedPageBreak/>
              <w:t>Uniform symbol duration, SC mapping in dig baseband</w:t>
            </w:r>
          </w:p>
        </w:tc>
        <w:tc>
          <w:tcPr>
            <w:tcW w:w="843"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Single Tone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0.256 MHz</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15</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15</w:t>
            </w:r>
          </w:p>
        </w:tc>
      </w:tr>
      <w:tr w:rsidR="002D480C" w:rsidRPr="002D480C" w:rsidTr="0072699C">
        <w:tc>
          <w:tcPr>
            <w:tcW w:w="1951"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Uniform symbol duration, SC mapping in analog</w:t>
            </w:r>
          </w:p>
        </w:tc>
        <w:tc>
          <w:tcPr>
            <w:tcW w:w="843"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Single Tone</w:t>
            </w:r>
          </w:p>
        </w:tc>
        <w:tc>
          <w:tcPr>
            <w:tcW w:w="1397" w:type="dxa"/>
          </w:tcPr>
          <w:p w:rsidR="002D480C" w:rsidRPr="002D480C" w:rsidRDefault="002D480C" w:rsidP="0072699C">
            <w:pPr>
              <w:spacing w:after="120"/>
              <w:rPr>
                <w:rFonts w:ascii="Times New Roman" w:hAnsi="Times New Roman"/>
                <w:sz w:val="20"/>
                <w:szCs w:val="20"/>
              </w:rPr>
            </w:pPr>
            <w:r w:rsidRPr="002D480C">
              <w:rPr>
                <w:rFonts w:ascii="Times New Roman" w:hAnsi="Times New Roman"/>
                <w:sz w:val="20"/>
                <w:szCs w:val="20"/>
              </w:rPr>
              <w:t>0.016 kHz</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None</w:t>
            </w:r>
          </w:p>
        </w:tc>
        <w:tc>
          <w:tcPr>
            <w:tcW w:w="1397"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None</w:t>
            </w:r>
          </w:p>
        </w:tc>
        <w:tc>
          <w:tcPr>
            <w:tcW w:w="1398" w:type="dxa"/>
          </w:tcPr>
          <w:p w:rsidR="002D480C" w:rsidRPr="002D480C" w:rsidRDefault="002D480C" w:rsidP="0072699C">
            <w:pPr>
              <w:spacing w:after="120"/>
              <w:rPr>
                <w:rFonts w:ascii="Times New Roman" w:hAnsi="Times New Roman"/>
                <w:b/>
                <w:color w:val="00B050"/>
                <w:sz w:val="20"/>
                <w:szCs w:val="20"/>
              </w:rPr>
            </w:pPr>
            <w:r w:rsidRPr="002D480C">
              <w:rPr>
                <w:rFonts w:ascii="Times New Roman" w:hAnsi="Times New Roman"/>
                <w:b/>
                <w:color w:val="00B050"/>
                <w:sz w:val="20"/>
                <w:szCs w:val="20"/>
              </w:rPr>
              <w:t>None</w:t>
            </w:r>
          </w:p>
        </w:tc>
        <w:tc>
          <w:tcPr>
            <w:tcW w:w="1398" w:type="dxa"/>
          </w:tcPr>
          <w:p w:rsidR="002D480C" w:rsidRPr="002D480C" w:rsidRDefault="002D480C" w:rsidP="0072699C">
            <w:pPr>
              <w:spacing w:after="120"/>
              <w:rPr>
                <w:rFonts w:ascii="Times New Roman" w:hAnsi="Times New Roman"/>
                <w:b/>
                <w:color w:val="00B050"/>
                <w:sz w:val="20"/>
                <w:szCs w:val="20"/>
              </w:rPr>
            </w:pPr>
          </w:p>
        </w:tc>
      </w:tr>
    </w:tbl>
    <w:p w:rsidR="002D480C" w:rsidRPr="002D480C" w:rsidRDefault="002D480C" w:rsidP="002D480C">
      <w:pPr>
        <w:spacing w:after="120"/>
        <w:rPr>
          <w:rFonts w:ascii="Times New Roman" w:hAnsi="Times New Roman"/>
          <w:sz w:val="20"/>
          <w:szCs w:val="20"/>
        </w:rPr>
      </w:pPr>
    </w:p>
    <w:p w:rsidR="00006BC4" w:rsidRPr="003C7461"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Observation 4</w:t>
      </w:r>
      <w:r w:rsidRPr="003C7461">
        <w:rPr>
          <w:rFonts w:ascii="Times New Roman" w:eastAsia="SimSun" w:hAnsi="Times New Roman"/>
          <w:b/>
          <w:sz w:val="20"/>
          <w:szCs w:val="20"/>
          <w:u w:val="single"/>
        </w:rPr>
        <w:t>:</w:t>
      </w:r>
    </w:p>
    <w:p w:rsidR="002D480C" w:rsidRPr="00006BC4" w:rsidRDefault="00006BC4" w:rsidP="00006BC4">
      <w:pPr>
        <w:pStyle w:val="ListParagraph"/>
        <w:widowControl/>
        <w:numPr>
          <w:ilvl w:val="0"/>
          <w:numId w:val="27"/>
        </w:numPr>
        <w:ind w:firstLineChars="0"/>
        <w:contextualSpacing/>
        <w:jc w:val="left"/>
        <w:rPr>
          <w:sz w:val="24"/>
        </w:rPr>
      </w:pPr>
      <w:r>
        <w:rPr>
          <w:rFonts w:eastAsia="SimSun"/>
          <w:sz w:val="20"/>
          <w:szCs w:val="20"/>
        </w:rPr>
        <w:t xml:space="preserve">In UL direction, the sampling rate advantages for uniform symbol duration is &gt; 100 </w:t>
      </w:r>
    </w:p>
    <w:p w:rsidR="00006BC4" w:rsidRDefault="00006BC4" w:rsidP="00006BC4">
      <w:pPr>
        <w:contextualSpacing/>
        <w:rPr>
          <w:sz w:val="24"/>
        </w:rPr>
      </w:pPr>
    </w:p>
    <w:p w:rsidR="00006BC4" w:rsidRPr="00006BC4" w:rsidRDefault="00006BC4" w:rsidP="00006BC4">
      <w:pPr>
        <w:contextualSpacing/>
        <w:rPr>
          <w:rFonts w:ascii="Times New Roman" w:hAnsi="Times New Roman"/>
          <w:sz w:val="20"/>
          <w:szCs w:val="20"/>
        </w:rPr>
      </w:pPr>
      <w:r w:rsidRPr="00006BC4">
        <w:rPr>
          <w:rFonts w:ascii="Times New Roman" w:hAnsi="Times New Roman"/>
          <w:sz w:val="20"/>
          <w:szCs w:val="20"/>
        </w:rPr>
        <w:t>Considering the advantages of the uniform symbol duration of Alt2 and Alt3 the following proposal is made:</w:t>
      </w:r>
    </w:p>
    <w:p w:rsidR="00006BC4" w:rsidRDefault="00006BC4" w:rsidP="00006BC4">
      <w:pPr>
        <w:contextualSpacing/>
        <w:rPr>
          <w:sz w:val="24"/>
        </w:rPr>
      </w:pPr>
    </w:p>
    <w:p w:rsidR="00006BC4" w:rsidRDefault="00006BC4" w:rsidP="00006BC4">
      <w:pPr>
        <w:rPr>
          <w:rFonts w:ascii="Times New Roman" w:eastAsia="SimSun" w:hAnsi="Times New Roman"/>
          <w:b/>
          <w:sz w:val="20"/>
          <w:szCs w:val="20"/>
          <w:u w:val="single"/>
        </w:rPr>
      </w:pPr>
      <w:r>
        <w:rPr>
          <w:sz w:val="24"/>
        </w:rPr>
        <w:t xml:space="preserve"> </w:t>
      </w:r>
      <w:r>
        <w:rPr>
          <w:rFonts w:ascii="Times New Roman" w:eastAsia="SimSun" w:hAnsi="Times New Roman"/>
          <w:b/>
          <w:sz w:val="20"/>
          <w:szCs w:val="20"/>
          <w:u w:val="single"/>
        </w:rPr>
        <w:t>Proposal 3</w:t>
      </w:r>
      <w:r w:rsidRPr="003C7461">
        <w:rPr>
          <w:rFonts w:ascii="Times New Roman" w:eastAsia="SimSun" w:hAnsi="Times New Roman"/>
          <w:b/>
          <w:sz w:val="20"/>
          <w:szCs w:val="20"/>
          <w:u w:val="single"/>
        </w:rPr>
        <w:t>:</w:t>
      </w:r>
    </w:p>
    <w:p w:rsidR="00006BC4" w:rsidRPr="00E10C99"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NR shall adopt Alternative 2 or Alternative 3 since they significantly outperform LTE/NCP in term</w:t>
      </w:r>
      <w:r w:rsidR="00E10C99">
        <w:rPr>
          <w:rFonts w:eastAsia="SimSun"/>
          <w:sz w:val="20"/>
          <w:szCs w:val="20"/>
        </w:rPr>
        <w:t>s</w:t>
      </w:r>
      <w:r>
        <w:rPr>
          <w:rFonts w:eastAsia="SimSun"/>
          <w:sz w:val="20"/>
          <w:szCs w:val="20"/>
        </w:rPr>
        <w:t xml:space="preserve"> of minimum supported sampling rate</w:t>
      </w:r>
      <w:r w:rsidR="001F1CBE">
        <w:rPr>
          <w:rFonts w:eastAsia="SimSun"/>
          <w:sz w:val="20"/>
          <w:szCs w:val="20"/>
        </w:rPr>
        <w:t xml:space="preserve">. </w:t>
      </w:r>
      <w:r w:rsidR="00E10C99">
        <w:rPr>
          <w:rFonts w:eastAsia="SimSun"/>
          <w:sz w:val="20"/>
          <w:szCs w:val="20"/>
        </w:rPr>
        <w:t xml:space="preserve">Alternative 2/3 are </w:t>
      </w:r>
      <w:r w:rsidRPr="001F1CBE">
        <w:rPr>
          <w:rFonts w:eastAsia="SimSun"/>
          <w:sz w:val="20"/>
          <w:szCs w:val="20"/>
        </w:rPr>
        <w:t>more suited to meet the battery lifetime KPI for mMTC than the current working assumption</w:t>
      </w:r>
      <w:r w:rsidR="00E10C99">
        <w:rPr>
          <w:rFonts w:eastAsia="SimSun"/>
          <w:sz w:val="20"/>
          <w:szCs w:val="20"/>
        </w:rPr>
        <w:t>.</w:t>
      </w:r>
    </w:p>
    <w:p w:rsidR="00C575BA" w:rsidRPr="009D1C60" w:rsidRDefault="00C575BA" w:rsidP="00C575BA">
      <w:pPr>
        <w:rPr>
          <w:rFonts w:ascii="Times New Roman" w:hAnsi="Times New Roman"/>
          <w:sz w:val="20"/>
          <w:szCs w:val="20"/>
        </w:rPr>
      </w:pPr>
    </w:p>
    <w:p w:rsidR="00E840D0" w:rsidRPr="00DE7F4B" w:rsidRDefault="0023314C" w:rsidP="0000284F">
      <w:pPr>
        <w:pStyle w:val="Heading1"/>
        <w:spacing w:beforeLines="100" w:line="360" w:lineRule="auto"/>
        <w:rPr>
          <w:rFonts w:ascii="Times New Roman" w:hAnsi="Times New Roman"/>
          <w:sz w:val="32"/>
          <w:lang w:val="en-US"/>
        </w:rPr>
      </w:pPr>
      <w:r w:rsidRPr="00DE7F4B">
        <w:rPr>
          <w:rFonts w:ascii="Times New Roman" w:hAnsi="Times New Roman"/>
          <w:sz w:val="32"/>
          <w:lang w:val="en-US"/>
        </w:rPr>
        <w:t>Conclusions</w:t>
      </w:r>
    </w:p>
    <w:p w:rsidR="006A357E" w:rsidRDefault="00DF7F90" w:rsidP="006A357E">
      <w:pPr>
        <w:rPr>
          <w:rFonts w:ascii="Times New Roman" w:hAnsi="Times New Roman"/>
          <w:sz w:val="20"/>
          <w:szCs w:val="20"/>
        </w:rPr>
      </w:pPr>
      <w:r w:rsidRPr="00F97E36">
        <w:rPr>
          <w:rFonts w:ascii="Times New Roman" w:hAnsi="Times New Roman"/>
          <w:sz w:val="20"/>
          <w:szCs w:val="20"/>
        </w:rPr>
        <w:t>From the discussions in this contribution, we have the following proposals:</w:t>
      </w:r>
      <w:bookmarkStart w:id="4" w:name="OLE_LINK10"/>
      <w:bookmarkStart w:id="5" w:name="OLE_LINK11"/>
    </w:p>
    <w:p w:rsidR="00006BC4" w:rsidRPr="003C7461" w:rsidRDefault="00006BC4" w:rsidP="00006BC4">
      <w:pPr>
        <w:rPr>
          <w:rFonts w:ascii="Times New Roman" w:eastAsia="SimSun" w:hAnsi="Times New Roman"/>
          <w:b/>
          <w:sz w:val="20"/>
          <w:szCs w:val="20"/>
          <w:u w:val="single"/>
        </w:rPr>
      </w:pPr>
      <w:r w:rsidRPr="003C7461">
        <w:rPr>
          <w:rFonts w:ascii="Times New Roman" w:eastAsia="SimSun" w:hAnsi="Times New Roman"/>
          <w:b/>
          <w:sz w:val="20"/>
          <w:szCs w:val="20"/>
          <w:u w:val="single"/>
        </w:rPr>
        <w:t>Observation 1:</w:t>
      </w:r>
    </w:p>
    <w:p w:rsidR="00006BC4" w:rsidRPr="003C7461" w:rsidRDefault="00006BC4" w:rsidP="00006BC4">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Energy consumption requirements on NR are very tough</w:t>
      </w:r>
    </w:p>
    <w:p w:rsidR="00006BC4" w:rsidRPr="003C7461" w:rsidRDefault="00006BC4" w:rsidP="00006BC4">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LTE energy consumption is not optimal for low rate mMTC</w:t>
      </w:r>
    </w:p>
    <w:p w:rsidR="00006BC4" w:rsidRPr="003C7461" w:rsidRDefault="00006BC4" w:rsidP="00006BC4">
      <w:pPr>
        <w:pStyle w:val="ListParagraph"/>
        <w:widowControl/>
        <w:numPr>
          <w:ilvl w:val="0"/>
          <w:numId w:val="27"/>
        </w:numPr>
        <w:ind w:firstLineChars="0"/>
        <w:contextualSpacing/>
        <w:jc w:val="left"/>
        <w:rPr>
          <w:rFonts w:eastAsia="SimSun"/>
          <w:sz w:val="20"/>
          <w:szCs w:val="20"/>
        </w:rPr>
      </w:pPr>
      <w:r w:rsidRPr="003C7461">
        <w:rPr>
          <w:rFonts w:eastAsia="SimSun"/>
          <w:sz w:val="20"/>
          <w:szCs w:val="20"/>
        </w:rPr>
        <w:t>So far there does not exist a model how to evaluate the energy consumption for mMTC in NR</w:t>
      </w:r>
    </w:p>
    <w:p w:rsidR="00006BC4" w:rsidRPr="003C7461"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Observation 2</w:t>
      </w:r>
      <w:r w:rsidRPr="003C7461">
        <w:rPr>
          <w:rFonts w:ascii="Times New Roman" w:eastAsia="SimSun" w:hAnsi="Times New Roman"/>
          <w:b/>
          <w:sz w:val="20"/>
          <w:szCs w:val="20"/>
          <w:u w:val="single"/>
        </w:rPr>
        <w:t>:</w:t>
      </w:r>
    </w:p>
    <w:p w:rsidR="00006BC4" w:rsidRPr="003C7461"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 xml:space="preserve">Due to its non-uniform symbol duration LTE/NCP cannot be down-sampled more than 1.92 MHz and the FFT size can only be reduced to 128 points. </w:t>
      </w:r>
    </w:p>
    <w:p w:rsidR="00006BC4" w:rsidRPr="002D480C"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This is over-dimensioned for low bandwidth applications where power efficiency is of high priority</w:t>
      </w:r>
    </w:p>
    <w:p w:rsidR="00006BC4" w:rsidRPr="003C7461"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Observation 3</w:t>
      </w:r>
      <w:r w:rsidRPr="003C7461">
        <w:rPr>
          <w:rFonts w:ascii="Times New Roman" w:eastAsia="SimSun" w:hAnsi="Times New Roman"/>
          <w:b/>
          <w:sz w:val="20"/>
          <w:szCs w:val="20"/>
          <w:u w:val="single"/>
        </w:rPr>
        <w:t>:</w:t>
      </w:r>
    </w:p>
    <w:p w:rsidR="00006BC4" w:rsidRPr="002D480C"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In DL direction, uniform symbol durations in result much lower sampling rates and FFT/DFT sizes in the downlink direction</w:t>
      </w:r>
    </w:p>
    <w:p w:rsidR="00006BC4" w:rsidRPr="003C7461"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Observation 4</w:t>
      </w:r>
      <w:r w:rsidRPr="003C7461">
        <w:rPr>
          <w:rFonts w:ascii="Times New Roman" w:eastAsia="SimSun" w:hAnsi="Times New Roman"/>
          <w:b/>
          <w:sz w:val="20"/>
          <w:szCs w:val="20"/>
          <w:u w:val="single"/>
        </w:rPr>
        <w:t>:</w:t>
      </w:r>
    </w:p>
    <w:p w:rsidR="00006BC4" w:rsidRPr="00006BC4" w:rsidRDefault="00006BC4" w:rsidP="00006BC4">
      <w:pPr>
        <w:pStyle w:val="ListParagraph"/>
        <w:widowControl/>
        <w:numPr>
          <w:ilvl w:val="0"/>
          <w:numId w:val="27"/>
        </w:numPr>
        <w:ind w:firstLineChars="0"/>
        <w:contextualSpacing/>
        <w:jc w:val="left"/>
        <w:rPr>
          <w:sz w:val="24"/>
        </w:rPr>
      </w:pPr>
      <w:r>
        <w:rPr>
          <w:rFonts w:eastAsia="SimSun"/>
          <w:sz w:val="20"/>
          <w:szCs w:val="20"/>
        </w:rPr>
        <w:t xml:space="preserve">In UL direction, the sampling rate advantages for uniform symbol duration is &gt; 100 </w:t>
      </w:r>
    </w:p>
    <w:p w:rsidR="00006BC4" w:rsidRDefault="00006BC4" w:rsidP="00006BC4">
      <w:pPr>
        <w:rPr>
          <w:rFonts w:ascii="Times New Roman" w:eastAsia="SimSun" w:hAnsi="Times New Roman"/>
          <w:b/>
          <w:sz w:val="20"/>
          <w:szCs w:val="20"/>
          <w:u w:val="single"/>
        </w:rPr>
      </w:pPr>
    </w:p>
    <w:p w:rsidR="00006BC4"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Proposal</w:t>
      </w:r>
      <w:r w:rsidRPr="003C7461">
        <w:rPr>
          <w:rFonts w:ascii="Times New Roman" w:eastAsia="SimSun" w:hAnsi="Times New Roman"/>
          <w:b/>
          <w:sz w:val="20"/>
          <w:szCs w:val="20"/>
          <w:u w:val="single"/>
        </w:rPr>
        <w:t xml:space="preserve"> 1:</w:t>
      </w:r>
    </w:p>
    <w:p w:rsidR="00006BC4"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Power efficiency shall be considered for the choice of numerology</w:t>
      </w:r>
    </w:p>
    <w:p w:rsidR="00006BC4" w:rsidRPr="003C7461"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lastRenderedPageBreak/>
        <w:t xml:space="preserve">The minimum sampling rate at which a device can operate shall be one criteria for the choice of numerology  </w:t>
      </w:r>
    </w:p>
    <w:p w:rsidR="00006BC4"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Proposal 2</w:t>
      </w:r>
      <w:r w:rsidRPr="003C7461">
        <w:rPr>
          <w:rFonts w:ascii="Times New Roman" w:eastAsia="SimSun" w:hAnsi="Times New Roman"/>
          <w:b/>
          <w:sz w:val="20"/>
          <w:szCs w:val="20"/>
          <w:u w:val="single"/>
        </w:rPr>
        <w:t>:</w:t>
      </w:r>
    </w:p>
    <w:p w:rsidR="00006BC4" w:rsidRPr="002D480C" w:rsidRDefault="00006BC4" w:rsidP="00006BC4">
      <w:pPr>
        <w:pStyle w:val="ListParagraph"/>
        <w:widowControl/>
        <w:numPr>
          <w:ilvl w:val="0"/>
          <w:numId w:val="27"/>
        </w:numPr>
        <w:ind w:firstLineChars="0"/>
        <w:contextualSpacing/>
        <w:jc w:val="left"/>
        <w:rPr>
          <w:rFonts w:eastAsia="SimSun"/>
          <w:sz w:val="20"/>
          <w:szCs w:val="20"/>
        </w:rPr>
      </w:pPr>
      <w:r>
        <w:rPr>
          <w:rFonts w:eastAsia="SimSun"/>
          <w:sz w:val="20"/>
          <w:szCs w:val="20"/>
        </w:rPr>
        <w:t>NR shall adopt a numerology that facilitates operations at significantly lower sampling rate that what is possible with LTE/NCP</w:t>
      </w:r>
      <w:r w:rsidRPr="002D480C">
        <w:rPr>
          <w:rFonts w:eastAsia="SimSun"/>
          <w:sz w:val="20"/>
          <w:szCs w:val="20"/>
        </w:rPr>
        <w:t xml:space="preserve">  </w:t>
      </w:r>
    </w:p>
    <w:p w:rsidR="00006BC4" w:rsidRDefault="00006BC4" w:rsidP="00006BC4">
      <w:pPr>
        <w:rPr>
          <w:rFonts w:ascii="Times New Roman" w:eastAsia="SimSun" w:hAnsi="Times New Roman"/>
          <w:b/>
          <w:sz w:val="20"/>
          <w:szCs w:val="20"/>
          <w:u w:val="single"/>
        </w:rPr>
      </w:pPr>
      <w:r>
        <w:rPr>
          <w:rFonts w:ascii="Times New Roman" w:eastAsia="SimSun" w:hAnsi="Times New Roman"/>
          <w:b/>
          <w:sz w:val="20"/>
          <w:szCs w:val="20"/>
          <w:u w:val="single"/>
        </w:rPr>
        <w:t>Proposal 3</w:t>
      </w:r>
      <w:r w:rsidRPr="003C7461">
        <w:rPr>
          <w:rFonts w:ascii="Times New Roman" w:eastAsia="SimSun" w:hAnsi="Times New Roman"/>
          <w:b/>
          <w:sz w:val="20"/>
          <w:szCs w:val="20"/>
          <w:u w:val="single"/>
        </w:rPr>
        <w:t>:</w:t>
      </w:r>
    </w:p>
    <w:p w:rsidR="00006BC4" w:rsidRPr="001F1CBE" w:rsidRDefault="00006BC4" w:rsidP="001F1CBE">
      <w:pPr>
        <w:pStyle w:val="ListParagraph"/>
        <w:widowControl/>
        <w:numPr>
          <w:ilvl w:val="0"/>
          <w:numId w:val="27"/>
        </w:numPr>
        <w:ind w:firstLineChars="0"/>
        <w:contextualSpacing/>
        <w:jc w:val="left"/>
        <w:rPr>
          <w:rFonts w:eastAsia="SimSun"/>
          <w:sz w:val="20"/>
          <w:szCs w:val="20"/>
        </w:rPr>
      </w:pPr>
      <w:r>
        <w:rPr>
          <w:rFonts w:eastAsia="SimSun"/>
          <w:sz w:val="20"/>
          <w:szCs w:val="20"/>
        </w:rPr>
        <w:t>NR shall adopt Alternative 2 or Alternative 3 since they significantly outperform LTE/NCP in term of minimum supported sampling rate</w:t>
      </w:r>
      <w:r w:rsidR="001F1CBE">
        <w:rPr>
          <w:rFonts w:eastAsia="SimSun"/>
          <w:sz w:val="20"/>
          <w:szCs w:val="20"/>
        </w:rPr>
        <w:t xml:space="preserve">. </w:t>
      </w:r>
      <w:r w:rsidR="00E10C99">
        <w:rPr>
          <w:rFonts w:eastAsia="SimSun"/>
          <w:sz w:val="20"/>
          <w:szCs w:val="20"/>
        </w:rPr>
        <w:t xml:space="preserve">Alternative 2/3 are </w:t>
      </w:r>
      <w:r w:rsidRPr="001F1CBE">
        <w:rPr>
          <w:rFonts w:eastAsia="SimSun"/>
          <w:sz w:val="20"/>
          <w:szCs w:val="20"/>
        </w:rPr>
        <w:t>more suited to meet the battery lifetime KPI for mMTC than the current working assumption</w:t>
      </w:r>
    </w:p>
    <w:p w:rsidR="00006BC4" w:rsidRPr="003C7461" w:rsidRDefault="00006BC4" w:rsidP="00006BC4">
      <w:pPr>
        <w:rPr>
          <w:rFonts w:ascii="Times New Roman" w:eastAsia="SimSun" w:hAnsi="Times New Roman"/>
          <w:sz w:val="20"/>
          <w:szCs w:val="20"/>
        </w:rPr>
      </w:pPr>
    </w:p>
    <w:p w:rsidR="00006BC4" w:rsidRPr="006A357E" w:rsidRDefault="00006BC4" w:rsidP="006A357E">
      <w:pPr>
        <w:rPr>
          <w:rFonts w:ascii="Times New Roman" w:hAnsi="Times New Roman"/>
          <w:sz w:val="20"/>
          <w:szCs w:val="20"/>
        </w:rPr>
      </w:pPr>
    </w:p>
    <w:p w:rsidR="00E840D0" w:rsidRDefault="0023314C" w:rsidP="0000284F">
      <w:pPr>
        <w:pStyle w:val="Heading1"/>
        <w:numPr>
          <w:ilvl w:val="0"/>
          <w:numId w:val="0"/>
        </w:numPr>
        <w:spacing w:beforeLines="50" w:afterLines="100"/>
        <w:ind w:left="431" w:hanging="431"/>
        <w:rPr>
          <w:rFonts w:ascii="Times New Roman" w:hAnsi="Times New Roman"/>
          <w:sz w:val="32"/>
          <w:szCs w:val="32"/>
          <w:lang w:val="en-US"/>
        </w:rPr>
      </w:pPr>
      <w:r w:rsidRPr="00DE7F4B">
        <w:rPr>
          <w:rFonts w:ascii="Times New Roman" w:hAnsi="Times New Roman"/>
          <w:sz w:val="32"/>
          <w:szCs w:val="32"/>
          <w:lang w:val="en-US"/>
        </w:rPr>
        <w:t>References</w:t>
      </w:r>
    </w:p>
    <w:p w:rsidR="001F1CBE" w:rsidRPr="00E10C99" w:rsidRDefault="001F1CBE" w:rsidP="001F1CBE">
      <w:pPr>
        <w:rPr>
          <w:rFonts w:ascii="Times New Roman" w:hAnsi="Times New Roman"/>
          <w:sz w:val="20"/>
          <w:szCs w:val="20"/>
        </w:rPr>
      </w:pPr>
      <w:r w:rsidRPr="00E10C99">
        <w:rPr>
          <w:rFonts w:ascii="Times New Roman" w:hAnsi="Times New Roman"/>
          <w:sz w:val="20"/>
          <w:szCs w:val="20"/>
        </w:rPr>
        <w:t xml:space="preserve">[1] “An empirical LTE smartphone power model with a view to energy efficiency evolution”, Intel Technology Journal, 2014 </w:t>
      </w:r>
    </w:p>
    <w:p w:rsidR="001F1CBE" w:rsidRPr="001F1CBE" w:rsidRDefault="001F1CBE" w:rsidP="001F1CBE"/>
    <w:bookmarkEnd w:id="4"/>
    <w:bookmarkEnd w:id="5"/>
    <w:p w:rsidR="00DD6B34" w:rsidRPr="00DE7F4B" w:rsidRDefault="00DD6B34" w:rsidP="00DD6B34">
      <w:pPr>
        <w:spacing w:after="0"/>
        <w:jc w:val="both"/>
        <w:rPr>
          <w:rFonts w:ascii="Times New Roman" w:hAnsi="Times New Roman"/>
        </w:rPr>
      </w:pPr>
    </w:p>
    <w:sectPr w:rsidR="00DD6B34" w:rsidRPr="00DE7F4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0BA" w:rsidRDefault="00BF50BA" w:rsidP="008445A1">
      <w:pPr>
        <w:spacing w:after="0" w:line="240" w:lineRule="auto"/>
      </w:pPr>
      <w:r>
        <w:separator/>
      </w:r>
    </w:p>
  </w:endnote>
  <w:endnote w:type="continuationSeparator" w:id="0">
    <w:p w:rsidR="00BF50BA" w:rsidRDefault="00BF50BA"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0BA" w:rsidRDefault="00BF50BA" w:rsidP="008445A1">
      <w:pPr>
        <w:spacing w:after="0" w:line="240" w:lineRule="auto"/>
      </w:pPr>
      <w:r>
        <w:separator/>
      </w:r>
    </w:p>
  </w:footnote>
  <w:footnote w:type="continuationSeparator" w:id="0">
    <w:p w:rsidR="00BF50BA" w:rsidRDefault="00BF50BA"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F3649F"/>
    <w:multiLevelType w:val="hybridMultilevel"/>
    <w:tmpl w:val="FC3C536A"/>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8411F5B"/>
    <w:multiLevelType w:val="hybridMultilevel"/>
    <w:tmpl w:val="4B708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2E2D15"/>
    <w:multiLevelType w:val="hybridMultilevel"/>
    <w:tmpl w:val="540A95A6"/>
    <w:lvl w:ilvl="0" w:tplc="744E752C">
      <w:start w:val="1"/>
      <w:numFmt w:val="decimal"/>
      <w:lvlText w:val="%1."/>
      <w:lvlJc w:val="left"/>
      <w:pPr>
        <w:ind w:left="720" w:hanging="360"/>
      </w:pPr>
    </w:lvl>
    <w:lvl w:ilvl="1" w:tplc="A36CD924" w:tentative="1">
      <w:start w:val="1"/>
      <w:numFmt w:val="lowerLetter"/>
      <w:lvlText w:val="%2."/>
      <w:lvlJc w:val="left"/>
      <w:pPr>
        <w:ind w:left="1440" w:hanging="360"/>
      </w:pPr>
    </w:lvl>
    <w:lvl w:ilvl="2" w:tplc="B358BE08" w:tentative="1">
      <w:start w:val="1"/>
      <w:numFmt w:val="lowerRoman"/>
      <w:lvlText w:val="%3."/>
      <w:lvlJc w:val="right"/>
      <w:pPr>
        <w:ind w:left="2160" w:hanging="180"/>
      </w:pPr>
    </w:lvl>
    <w:lvl w:ilvl="3" w:tplc="B4D28984" w:tentative="1">
      <w:start w:val="1"/>
      <w:numFmt w:val="decimal"/>
      <w:lvlText w:val="%4."/>
      <w:lvlJc w:val="left"/>
      <w:pPr>
        <w:ind w:left="2880" w:hanging="360"/>
      </w:pPr>
    </w:lvl>
    <w:lvl w:ilvl="4" w:tplc="14AC6ACC" w:tentative="1">
      <w:start w:val="1"/>
      <w:numFmt w:val="lowerLetter"/>
      <w:lvlText w:val="%5."/>
      <w:lvlJc w:val="left"/>
      <w:pPr>
        <w:ind w:left="3600" w:hanging="360"/>
      </w:pPr>
    </w:lvl>
    <w:lvl w:ilvl="5" w:tplc="7592C4FE" w:tentative="1">
      <w:start w:val="1"/>
      <w:numFmt w:val="lowerRoman"/>
      <w:lvlText w:val="%6."/>
      <w:lvlJc w:val="right"/>
      <w:pPr>
        <w:ind w:left="4320" w:hanging="180"/>
      </w:pPr>
    </w:lvl>
    <w:lvl w:ilvl="6" w:tplc="E9FABE54" w:tentative="1">
      <w:start w:val="1"/>
      <w:numFmt w:val="decimal"/>
      <w:lvlText w:val="%7."/>
      <w:lvlJc w:val="left"/>
      <w:pPr>
        <w:ind w:left="5040" w:hanging="360"/>
      </w:pPr>
    </w:lvl>
    <w:lvl w:ilvl="7" w:tplc="2F24DDCC" w:tentative="1">
      <w:start w:val="1"/>
      <w:numFmt w:val="lowerLetter"/>
      <w:lvlText w:val="%8."/>
      <w:lvlJc w:val="left"/>
      <w:pPr>
        <w:ind w:left="5760" w:hanging="360"/>
      </w:pPr>
    </w:lvl>
    <w:lvl w:ilvl="8" w:tplc="63FE850A" w:tentative="1">
      <w:start w:val="1"/>
      <w:numFmt w:val="lowerRoman"/>
      <w:lvlText w:val="%9."/>
      <w:lvlJc w:val="right"/>
      <w:pPr>
        <w:ind w:left="6480" w:hanging="180"/>
      </w:pPr>
    </w:lvl>
  </w:abstractNum>
  <w:abstractNum w:abstractNumId="5">
    <w:nsid w:val="28254C16"/>
    <w:multiLevelType w:val="hybridMultilevel"/>
    <w:tmpl w:val="7C52FA2A"/>
    <w:lvl w:ilvl="0" w:tplc="041D000F">
      <w:start w:val="1"/>
      <w:numFmt w:val="bullet"/>
      <w:lvlText w:val=""/>
      <w:lvlJc w:val="left"/>
      <w:pPr>
        <w:ind w:left="720" w:hanging="360"/>
      </w:pPr>
      <w:rPr>
        <w:rFonts w:ascii="Symbol" w:hAnsi="Symbol"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6">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E5C2E35"/>
    <w:multiLevelType w:val="hybridMultilevel"/>
    <w:tmpl w:val="BAD4DCE2"/>
    <w:lvl w:ilvl="0" w:tplc="041D0001">
      <w:start w:val="1"/>
      <w:numFmt w:val="bullet"/>
      <w:lvlText w:val="•"/>
      <w:lvlJc w:val="left"/>
      <w:pPr>
        <w:tabs>
          <w:tab w:val="num" w:pos="720"/>
        </w:tabs>
        <w:ind w:left="720" w:hanging="360"/>
      </w:pPr>
      <w:rPr>
        <w:rFonts w:ascii="Arial" w:hAnsi="Arial" w:hint="default"/>
      </w:rPr>
    </w:lvl>
    <w:lvl w:ilvl="1" w:tplc="041D0003">
      <w:start w:val="1132"/>
      <w:numFmt w:val="bullet"/>
      <w:lvlText w:val="•"/>
      <w:lvlJc w:val="left"/>
      <w:pPr>
        <w:tabs>
          <w:tab w:val="num" w:pos="1440"/>
        </w:tabs>
        <w:ind w:left="1440" w:hanging="360"/>
      </w:pPr>
      <w:rPr>
        <w:rFonts w:ascii="Arial" w:hAnsi="Arial" w:hint="default"/>
      </w:rPr>
    </w:lvl>
    <w:lvl w:ilvl="2" w:tplc="041D0005" w:tentative="1">
      <w:start w:val="1"/>
      <w:numFmt w:val="bullet"/>
      <w:lvlText w:val="•"/>
      <w:lvlJc w:val="left"/>
      <w:pPr>
        <w:tabs>
          <w:tab w:val="num" w:pos="2160"/>
        </w:tabs>
        <w:ind w:left="2160" w:hanging="360"/>
      </w:pPr>
      <w:rPr>
        <w:rFonts w:ascii="Arial" w:hAnsi="Arial" w:hint="default"/>
      </w:rPr>
    </w:lvl>
    <w:lvl w:ilvl="3" w:tplc="041D0001" w:tentative="1">
      <w:start w:val="1"/>
      <w:numFmt w:val="bullet"/>
      <w:lvlText w:val="•"/>
      <w:lvlJc w:val="left"/>
      <w:pPr>
        <w:tabs>
          <w:tab w:val="num" w:pos="2880"/>
        </w:tabs>
        <w:ind w:left="2880" w:hanging="360"/>
      </w:pPr>
      <w:rPr>
        <w:rFonts w:ascii="Arial" w:hAnsi="Arial" w:hint="default"/>
      </w:rPr>
    </w:lvl>
    <w:lvl w:ilvl="4" w:tplc="041D0003" w:tentative="1">
      <w:start w:val="1"/>
      <w:numFmt w:val="bullet"/>
      <w:lvlText w:val="•"/>
      <w:lvlJc w:val="left"/>
      <w:pPr>
        <w:tabs>
          <w:tab w:val="num" w:pos="3600"/>
        </w:tabs>
        <w:ind w:left="3600" w:hanging="360"/>
      </w:pPr>
      <w:rPr>
        <w:rFonts w:ascii="Arial" w:hAnsi="Arial" w:hint="default"/>
      </w:rPr>
    </w:lvl>
    <w:lvl w:ilvl="5" w:tplc="041D0005" w:tentative="1">
      <w:start w:val="1"/>
      <w:numFmt w:val="bullet"/>
      <w:lvlText w:val="•"/>
      <w:lvlJc w:val="left"/>
      <w:pPr>
        <w:tabs>
          <w:tab w:val="num" w:pos="4320"/>
        </w:tabs>
        <w:ind w:left="4320" w:hanging="360"/>
      </w:pPr>
      <w:rPr>
        <w:rFonts w:ascii="Arial" w:hAnsi="Arial" w:hint="default"/>
      </w:rPr>
    </w:lvl>
    <w:lvl w:ilvl="6" w:tplc="041D0001" w:tentative="1">
      <w:start w:val="1"/>
      <w:numFmt w:val="bullet"/>
      <w:lvlText w:val="•"/>
      <w:lvlJc w:val="left"/>
      <w:pPr>
        <w:tabs>
          <w:tab w:val="num" w:pos="5040"/>
        </w:tabs>
        <w:ind w:left="5040" w:hanging="360"/>
      </w:pPr>
      <w:rPr>
        <w:rFonts w:ascii="Arial" w:hAnsi="Arial" w:hint="default"/>
      </w:rPr>
    </w:lvl>
    <w:lvl w:ilvl="7" w:tplc="041D0003" w:tentative="1">
      <w:start w:val="1"/>
      <w:numFmt w:val="bullet"/>
      <w:lvlText w:val="•"/>
      <w:lvlJc w:val="left"/>
      <w:pPr>
        <w:tabs>
          <w:tab w:val="num" w:pos="5760"/>
        </w:tabs>
        <w:ind w:left="5760" w:hanging="360"/>
      </w:pPr>
      <w:rPr>
        <w:rFonts w:ascii="Arial" w:hAnsi="Arial" w:hint="default"/>
      </w:rPr>
    </w:lvl>
    <w:lvl w:ilvl="8" w:tplc="041D0005" w:tentative="1">
      <w:start w:val="1"/>
      <w:numFmt w:val="bullet"/>
      <w:lvlText w:val="•"/>
      <w:lvlJc w:val="left"/>
      <w:pPr>
        <w:tabs>
          <w:tab w:val="num" w:pos="6480"/>
        </w:tabs>
        <w:ind w:left="6480" w:hanging="360"/>
      </w:pPr>
      <w:rPr>
        <w:rFonts w:ascii="Arial" w:hAnsi="Arial" w:hint="default"/>
      </w:rPr>
    </w:lvl>
  </w:abstractNum>
  <w:abstractNum w:abstractNumId="9">
    <w:nsid w:val="312049AB"/>
    <w:multiLevelType w:val="hybridMultilevel"/>
    <w:tmpl w:val="E0C8E25A"/>
    <w:lvl w:ilvl="0" w:tplc="461629E8">
      <w:start w:val="1"/>
      <w:numFmt w:val="bullet"/>
      <w:lvlText w:val=""/>
      <w:lvlJc w:val="left"/>
      <w:pPr>
        <w:ind w:left="720" w:hanging="360"/>
      </w:pPr>
      <w:rPr>
        <w:rFonts w:ascii="Symbol" w:hAnsi="Symbol" w:hint="default"/>
      </w:rPr>
    </w:lvl>
    <w:lvl w:ilvl="1" w:tplc="0864202E" w:tentative="1">
      <w:start w:val="1"/>
      <w:numFmt w:val="bullet"/>
      <w:lvlText w:val="o"/>
      <w:lvlJc w:val="left"/>
      <w:pPr>
        <w:ind w:left="1440" w:hanging="360"/>
      </w:pPr>
      <w:rPr>
        <w:rFonts w:ascii="Courier New" w:hAnsi="Courier New" w:cs="Courier New" w:hint="default"/>
      </w:rPr>
    </w:lvl>
    <w:lvl w:ilvl="2" w:tplc="0FE41666" w:tentative="1">
      <w:start w:val="1"/>
      <w:numFmt w:val="bullet"/>
      <w:lvlText w:val=""/>
      <w:lvlJc w:val="left"/>
      <w:pPr>
        <w:ind w:left="2160" w:hanging="360"/>
      </w:pPr>
      <w:rPr>
        <w:rFonts w:ascii="Wingdings" w:hAnsi="Wingdings" w:hint="default"/>
      </w:rPr>
    </w:lvl>
    <w:lvl w:ilvl="3" w:tplc="88F0D4EE" w:tentative="1">
      <w:start w:val="1"/>
      <w:numFmt w:val="bullet"/>
      <w:lvlText w:val=""/>
      <w:lvlJc w:val="left"/>
      <w:pPr>
        <w:ind w:left="2880" w:hanging="360"/>
      </w:pPr>
      <w:rPr>
        <w:rFonts w:ascii="Symbol" w:hAnsi="Symbol" w:hint="default"/>
      </w:rPr>
    </w:lvl>
    <w:lvl w:ilvl="4" w:tplc="44DC0784" w:tentative="1">
      <w:start w:val="1"/>
      <w:numFmt w:val="bullet"/>
      <w:lvlText w:val="o"/>
      <w:lvlJc w:val="left"/>
      <w:pPr>
        <w:ind w:left="3600" w:hanging="360"/>
      </w:pPr>
      <w:rPr>
        <w:rFonts w:ascii="Courier New" w:hAnsi="Courier New" w:cs="Courier New" w:hint="default"/>
      </w:rPr>
    </w:lvl>
    <w:lvl w:ilvl="5" w:tplc="C4987BE2" w:tentative="1">
      <w:start w:val="1"/>
      <w:numFmt w:val="bullet"/>
      <w:lvlText w:val=""/>
      <w:lvlJc w:val="left"/>
      <w:pPr>
        <w:ind w:left="4320" w:hanging="360"/>
      </w:pPr>
      <w:rPr>
        <w:rFonts w:ascii="Wingdings" w:hAnsi="Wingdings" w:hint="default"/>
      </w:rPr>
    </w:lvl>
    <w:lvl w:ilvl="6" w:tplc="E99223BC" w:tentative="1">
      <w:start w:val="1"/>
      <w:numFmt w:val="bullet"/>
      <w:lvlText w:val=""/>
      <w:lvlJc w:val="left"/>
      <w:pPr>
        <w:ind w:left="5040" w:hanging="360"/>
      </w:pPr>
      <w:rPr>
        <w:rFonts w:ascii="Symbol" w:hAnsi="Symbol" w:hint="default"/>
      </w:rPr>
    </w:lvl>
    <w:lvl w:ilvl="7" w:tplc="69848B9C" w:tentative="1">
      <w:start w:val="1"/>
      <w:numFmt w:val="bullet"/>
      <w:lvlText w:val="o"/>
      <w:lvlJc w:val="left"/>
      <w:pPr>
        <w:ind w:left="5760" w:hanging="360"/>
      </w:pPr>
      <w:rPr>
        <w:rFonts w:ascii="Courier New" w:hAnsi="Courier New" w:cs="Courier New" w:hint="default"/>
      </w:rPr>
    </w:lvl>
    <w:lvl w:ilvl="8" w:tplc="5D084FE4" w:tentative="1">
      <w:start w:val="1"/>
      <w:numFmt w:val="bullet"/>
      <w:lvlText w:val=""/>
      <w:lvlJc w:val="left"/>
      <w:pPr>
        <w:ind w:left="6480" w:hanging="360"/>
      </w:pPr>
      <w:rPr>
        <w:rFonts w:ascii="Wingdings" w:hAnsi="Wingdings" w:hint="default"/>
      </w:rPr>
    </w:lvl>
  </w:abstractNum>
  <w:abstractNum w:abstractNumId="10">
    <w:nsid w:val="321E7551"/>
    <w:multiLevelType w:val="hybridMultilevel"/>
    <w:tmpl w:val="FD0C69D8"/>
    <w:lvl w:ilvl="0" w:tplc="041D0001">
      <w:start w:val="1"/>
      <w:numFmt w:val="decimal"/>
      <w:lvlText w:val="[%1]"/>
      <w:lvlJc w:val="left"/>
      <w:pPr>
        <w:ind w:left="420" w:hanging="420"/>
      </w:pPr>
      <w:rPr>
        <w:rFonts w:hint="eastAsia"/>
      </w:rPr>
    </w:lvl>
    <w:lvl w:ilvl="1" w:tplc="041D0003" w:tentative="1">
      <w:start w:val="1"/>
      <w:numFmt w:val="lowerLetter"/>
      <w:lvlText w:val="%2)"/>
      <w:lvlJc w:val="left"/>
      <w:pPr>
        <w:ind w:left="840" w:hanging="420"/>
      </w:pPr>
    </w:lvl>
    <w:lvl w:ilvl="2" w:tplc="041D0005" w:tentative="1">
      <w:start w:val="1"/>
      <w:numFmt w:val="lowerRoman"/>
      <w:lvlText w:val="%3."/>
      <w:lvlJc w:val="right"/>
      <w:pPr>
        <w:ind w:left="1260" w:hanging="420"/>
      </w:pPr>
    </w:lvl>
    <w:lvl w:ilvl="3" w:tplc="041D0001" w:tentative="1">
      <w:start w:val="1"/>
      <w:numFmt w:val="decimal"/>
      <w:lvlText w:val="%4."/>
      <w:lvlJc w:val="left"/>
      <w:pPr>
        <w:ind w:left="1680" w:hanging="420"/>
      </w:pPr>
    </w:lvl>
    <w:lvl w:ilvl="4" w:tplc="041D0003" w:tentative="1">
      <w:start w:val="1"/>
      <w:numFmt w:val="lowerLetter"/>
      <w:lvlText w:val="%5)"/>
      <w:lvlJc w:val="left"/>
      <w:pPr>
        <w:ind w:left="2100" w:hanging="420"/>
      </w:pPr>
    </w:lvl>
    <w:lvl w:ilvl="5" w:tplc="041D0005" w:tentative="1">
      <w:start w:val="1"/>
      <w:numFmt w:val="lowerRoman"/>
      <w:lvlText w:val="%6."/>
      <w:lvlJc w:val="right"/>
      <w:pPr>
        <w:ind w:left="2520" w:hanging="420"/>
      </w:pPr>
    </w:lvl>
    <w:lvl w:ilvl="6" w:tplc="041D0001" w:tentative="1">
      <w:start w:val="1"/>
      <w:numFmt w:val="decimal"/>
      <w:lvlText w:val="%7."/>
      <w:lvlJc w:val="left"/>
      <w:pPr>
        <w:ind w:left="2940" w:hanging="420"/>
      </w:pPr>
    </w:lvl>
    <w:lvl w:ilvl="7" w:tplc="041D0003" w:tentative="1">
      <w:start w:val="1"/>
      <w:numFmt w:val="lowerLetter"/>
      <w:lvlText w:val="%8)"/>
      <w:lvlJc w:val="left"/>
      <w:pPr>
        <w:ind w:left="3360" w:hanging="420"/>
      </w:pPr>
    </w:lvl>
    <w:lvl w:ilvl="8" w:tplc="041D0005" w:tentative="1">
      <w:start w:val="1"/>
      <w:numFmt w:val="lowerRoman"/>
      <w:lvlText w:val="%9."/>
      <w:lvlJc w:val="right"/>
      <w:pPr>
        <w:ind w:left="3780" w:hanging="420"/>
      </w:pPr>
    </w:lvl>
  </w:abstractNum>
  <w:abstractNum w:abstractNumId="11">
    <w:nsid w:val="35011B10"/>
    <w:multiLevelType w:val="hybridMultilevel"/>
    <w:tmpl w:val="D77C48A8"/>
    <w:lvl w:ilvl="0" w:tplc="16A2C440">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SimSun" w:eastAsia="SimSun" w:hAnsi="SimSun" w:hint="eastAsia"/>
      </w:rPr>
    </w:lvl>
    <w:lvl w:ilvl="2" w:tplc="0409001B">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nsid w:val="389A3627"/>
    <w:multiLevelType w:val="hybridMultilevel"/>
    <w:tmpl w:val="8B8E5F16"/>
    <w:lvl w:ilvl="0" w:tplc="52167A46">
      <w:start w:val="1"/>
      <w:numFmt w:val="bullet"/>
      <w:lvlText w:val=""/>
      <w:lvlJc w:val="left"/>
      <w:pPr>
        <w:ind w:left="750" w:hanging="360"/>
      </w:pPr>
      <w:rPr>
        <w:rFonts w:ascii="Symbol" w:hAnsi="Symbol" w:hint="default"/>
      </w:rPr>
    </w:lvl>
    <w:lvl w:ilvl="1" w:tplc="8BDA9036"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nsid w:val="3CDE51D8"/>
    <w:multiLevelType w:val="hybridMultilevel"/>
    <w:tmpl w:val="FF2E3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6AB61A5"/>
    <w:multiLevelType w:val="hybridMultilevel"/>
    <w:tmpl w:val="1B4A608A"/>
    <w:lvl w:ilvl="0" w:tplc="041D0001">
      <w:start w:val="1"/>
      <w:numFmt w:val="decimal"/>
      <w:lvlText w:val="(%1)"/>
      <w:lvlJc w:val="left"/>
      <w:pPr>
        <w:ind w:left="720" w:hanging="360"/>
      </w:pPr>
      <w:rPr>
        <w:rFonts w:hint="eastAsia"/>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B7E72DE"/>
    <w:multiLevelType w:val="hybridMultilevel"/>
    <w:tmpl w:val="0B028572"/>
    <w:lvl w:ilvl="0" w:tplc="70FE2688">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5C88054E"/>
    <w:multiLevelType w:val="hybridMultilevel"/>
    <w:tmpl w:val="40B848E6"/>
    <w:lvl w:ilvl="0" w:tplc="F17A62BA">
      <w:start w:val="1"/>
      <w:numFmt w:val="bullet"/>
      <w:lvlText w:val=""/>
      <w:lvlJc w:val="left"/>
      <w:pPr>
        <w:ind w:left="720" w:hanging="360"/>
      </w:pPr>
      <w:rPr>
        <w:rFonts w:ascii="Symbol" w:hAnsi="Symbol" w:hint="default"/>
      </w:rPr>
    </w:lvl>
    <w:lvl w:ilvl="1" w:tplc="DEB4435C" w:tentative="1">
      <w:start w:val="1"/>
      <w:numFmt w:val="bullet"/>
      <w:lvlText w:val="o"/>
      <w:lvlJc w:val="left"/>
      <w:pPr>
        <w:ind w:left="1440" w:hanging="360"/>
      </w:pPr>
      <w:rPr>
        <w:rFonts w:ascii="Courier New" w:hAnsi="Courier New" w:cs="Courier New" w:hint="default"/>
      </w:rPr>
    </w:lvl>
    <w:lvl w:ilvl="2" w:tplc="88583CF6" w:tentative="1">
      <w:start w:val="1"/>
      <w:numFmt w:val="bullet"/>
      <w:lvlText w:val=""/>
      <w:lvlJc w:val="left"/>
      <w:pPr>
        <w:ind w:left="2160" w:hanging="360"/>
      </w:pPr>
      <w:rPr>
        <w:rFonts w:ascii="Wingdings" w:hAnsi="Wingdings" w:hint="default"/>
      </w:rPr>
    </w:lvl>
    <w:lvl w:ilvl="3" w:tplc="280EF04E" w:tentative="1">
      <w:start w:val="1"/>
      <w:numFmt w:val="bullet"/>
      <w:lvlText w:val=""/>
      <w:lvlJc w:val="left"/>
      <w:pPr>
        <w:ind w:left="2880" w:hanging="360"/>
      </w:pPr>
      <w:rPr>
        <w:rFonts w:ascii="Symbol" w:hAnsi="Symbol" w:hint="default"/>
      </w:rPr>
    </w:lvl>
    <w:lvl w:ilvl="4" w:tplc="68EED34E" w:tentative="1">
      <w:start w:val="1"/>
      <w:numFmt w:val="bullet"/>
      <w:lvlText w:val="o"/>
      <w:lvlJc w:val="left"/>
      <w:pPr>
        <w:ind w:left="3600" w:hanging="360"/>
      </w:pPr>
      <w:rPr>
        <w:rFonts w:ascii="Courier New" w:hAnsi="Courier New" w:cs="Courier New" w:hint="default"/>
      </w:rPr>
    </w:lvl>
    <w:lvl w:ilvl="5" w:tplc="CFF22F26" w:tentative="1">
      <w:start w:val="1"/>
      <w:numFmt w:val="bullet"/>
      <w:lvlText w:val=""/>
      <w:lvlJc w:val="left"/>
      <w:pPr>
        <w:ind w:left="4320" w:hanging="360"/>
      </w:pPr>
      <w:rPr>
        <w:rFonts w:ascii="Wingdings" w:hAnsi="Wingdings" w:hint="default"/>
      </w:rPr>
    </w:lvl>
    <w:lvl w:ilvl="6" w:tplc="1A8A6934" w:tentative="1">
      <w:start w:val="1"/>
      <w:numFmt w:val="bullet"/>
      <w:lvlText w:val=""/>
      <w:lvlJc w:val="left"/>
      <w:pPr>
        <w:ind w:left="5040" w:hanging="360"/>
      </w:pPr>
      <w:rPr>
        <w:rFonts w:ascii="Symbol" w:hAnsi="Symbol" w:hint="default"/>
      </w:rPr>
    </w:lvl>
    <w:lvl w:ilvl="7" w:tplc="4CD04C22" w:tentative="1">
      <w:start w:val="1"/>
      <w:numFmt w:val="bullet"/>
      <w:lvlText w:val="o"/>
      <w:lvlJc w:val="left"/>
      <w:pPr>
        <w:ind w:left="5760" w:hanging="360"/>
      </w:pPr>
      <w:rPr>
        <w:rFonts w:ascii="Courier New" w:hAnsi="Courier New" w:cs="Courier New" w:hint="default"/>
      </w:rPr>
    </w:lvl>
    <w:lvl w:ilvl="8" w:tplc="375066B0" w:tentative="1">
      <w:start w:val="1"/>
      <w:numFmt w:val="bullet"/>
      <w:lvlText w:val=""/>
      <w:lvlJc w:val="left"/>
      <w:pPr>
        <w:ind w:left="6480" w:hanging="360"/>
      </w:pPr>
      <w:rPr>
        <w:rFonts w:ascii="Wingdings" w:hAnsi="Wingdings" w:hint="default"/>
      </w:rPr>
    </w:lvl>
  </w:abstractNum>
  <w:abstractNum w:abstractNumId="19">
    <w:nsid w:val="5FC84F30"/>
    <w:multiLevelType w:val="hybridMultilevel"/>
    <w:tmpl w:val="FF24A9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04E555C"/>
    <w:multiLevelType w:val="hybridMultilevel"/>
    <w:tmpl w:val="CDF25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23">
    <w:nsid w:val="78790386"/>
    <w:multiLevelType w:val="hybridMultilevel"/>
    <w:tmpl w:val="CD72393C"/>
    <w:lvl w:ilvl="0" w:tplc="041D000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EC7A13"/>
    <w:multiLevelType w:val="hybridMultilevel"/>
    <w:tmpl w:val="166A3AE0"/>
    <w:lvl w:ilvl="0" w:tplc="041D000F">
      <w:start w:val="1"/>
      <w:numFmt w:val="bullet"/>
      <w:lvlText w:val=""/>
      <w:lvlJc w:val="left"/>
      <w:pPr>
        <w:ind w:left="808" w:hanging="360"/>
      </w:pPr>
      <w:rPr>
        <w:rFonts w:ascii="Symbol" w:hAnsi="Symbol" w:hint="default"/>
      </w:rPr>
    </w:lvl>
    <w:lvl w:ilvl="1" w:tplc="041D0003" w:tentative="1">
      <w:start w:val="1"/>
      <w:numFmt w:val="bullet"/>
      <w:lvlText w:val="o"/>
      <w:lvlJc w:val="left"/>
      <w:pPr>
        <w:ind w:left="1528" w:hanging="360"/>
      </w:pPr>
      <w:rPr>
        <w:rFonts w:ascii="Courier New" w:hAnsi="Courier New" w:cs="Courier New" w:hint="default"/>
      </w:rPr>
    </w:lvl>
    <w:lvl w:ilvl="2" w:tplc="041D0005" w:tentative="1">
      <w:start w:val="1"/>
      <w:numFmt w:val="bullet"/>
      <w:lvlText w:val=""/>
      <w:lvlJc w:val="left"/>
      <w:pPr>
        <w:ind w:left="2248" w:hanging="360"/>
      </w:pPr>
      <w:rPr>
        <w:rFonts w:ascii="Wingdings" w:hAnsi="Wingdings" w:hint="default"/>
      </w:rPr>
    </w:lvl>
    <w:lvl w:ilvl="3" w:tplc="041D0001" w:tentative="1">
      <w:start w:val="1"/>
      <w:numFmt w:val="bullet"/>
      <w:lvlText w:val=""/>
      <w:lvlJc w:val="left"/>
      <w:pPr>
        <w:ind w:left="2968" w:hanging="360"/>
      </w:pPr>
      <w:rPr>
        <w:rFonts w:ascii="Symbol" w:hAnsi="Symbol" w:hint="default"/>
      </w:rPr>
    </w:lvl>
    <w:lvl w:ilvl="4" w:tplc="041D0003" w:tentative="1">
      <w:start w:val="1"/>
      <w:numFmt w:val="bullet"/>
      <w:lvlText w:val="o"/>
      <w:lvlJc w:val="left"/>
      <w:pPr>
        <w:ind w:left="3688" w:hanging="360"/>
      </w:pPr>
      <w:rPr>
        <w:rFonts w:ascii="Courier New" w:hAnsi="Courier New" w:cs="Courier New" w:hint="default"/>
      </w:rPr>
    </w:lvl>
    <w:lvl w:ilvl="5" w:tplc="041D0005" w:tentative="1">
      <w:start w:val="1"/>
      <w:numFmt w:val="bullet"/>
      <w:lvlText w:val=""/>
      <w:lvlJc w:val="left"/>
      <w:pPr>
        <w:ind w:left="4408" w:hanging="360"/>
      </w:pPr>
      <w:rPr>
        <w:rFonts w:ascii="Wingdings" w:hAnsi="Wingdings" w:hint="default"/>
      </w:rPr>
    </w:lvl>
    <w:lvl w:ilvl="6" w:tplc="041D0001" w:tentative="1">
      <w:start w:val="1"/>
      <w:numFmt w:val="bullet"/>
      <w:lvlText w:val=""/>
      <w:lvlJc w:val="left"/>
      <w:pPr>
        <w:ind w:left="5128" w:hanging="360"/>
      </w:pPr>
      <w:rPr>
        <w:rFonts w:ascii="Symbol" w:hAnsi="Symbol" w:hint="default"/>
      </w:rPr>
    </w:lvl>
    <w:lvl w:ilvl="7" w:tplc="041D0003" w:tentative="1">
      <w:start w:val="1"/>
      <w:numFmt w:val="bullet"/>
      <w:lvlText w:val="o"/>
      <w:lvlJc w:val="left"/>
      <w:pPr>
        <w:ind w:left="5848" w:hanging="360"/>
      </w:pPr>
      <w:rPr>
        <w:rFonts w:ascii="Courier New" w:hAnsi="Courier New" w:cs="Courier New" w:hint="default"/>
      </w:rPr>
    </w:lvl>
    <w:lvl w:ilvl="8" w:tplc="041D0005" w:tentative="1">
      <w:start w:val="1"/>
      <w:numFmt w:val="bullet"/>
      <w:lvlText w:val=""/>
      <w:lvlJc w:val="left"/>
      <w:pPr>
        <w:ind w:left="6568" w:hanging="360"/>
      </w:pPr>
      <w:rPr>
        <w:rFonts w:ascii="Wingdings" w:hAnsi="Wingdings" w:hint="default"/>
      </w:rPr>
    </w:lvl>
  </w:abstractNum>
  <w:abstractNum w:abstractNumId="25">
    <w:nsid w:val="7DFA2D34"/>
    <w:multiLevelType w:val="hybridMultilevel"/>
    <w:tmpl w:val="DAAC7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35BDE"/>
    <w:multiLevelType w:val="hybridMultilevel"/>
    <w:tmpl w:val="37FAD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1"/>
  </w:num>
  <w:num w:numId="4">
    <w:abstractNumId w:val="15"/>
  </w:num>
  <w:num w:numId="5">
    <w:abstractNumId w:val="21"/>
  </w:num>
  <w:num w:numId="6">
    <w:abstractNumId w:val="23"/>
  </w:num>
  <w:num w:numId="7">
    <w:abstractNumId w:val="18"/>
  </w:num>
  <w:num w:numId="8">
    <w:abstractNumId w:val="12"/>
  </w:num>
  <w:num w:numId="9">
    <w:abstractNumId w:val="22"/>
  </w:num>
  <w:num w:numId="10">
    <w:abstractNumId w:val="16"/>
  </w:num>
  <w:num w:numId="11">
    <w:abstractNumId w:val="7"/>
  </w:num>
  <w:num w:numId="12">
    <w:abstractNumId w:val="0"/>
  </w:num>
  <w:num w:numId="13">
    <w:abstractNumId w:val="6"/>
  </w:num>
  <w:num w:numId="14">
    <w:abstractNumId w:val="1"/>
  </w:num>
  <w:num w:numId="15">
    <w:abstractNumId w:val="26"/>
  </w:num>
  <w:num w:numId="16">
    <w:abstractNumId w:val="5"/>
  </w:num>
  <w:num w:numId="17">
    <w:abstractNumId w:val="9"/>
  </w:num>
  <w:num w:numId="18">
    <w:abstractNumId w:val="19"/>
  </w:num>
  <w:num w:numId="19">
    <w:abstractNumId w:val="20"/>
  </w:num>
  <w:num w:numId="20">
    <w:abstractNumId w:val="8"/>
  </w:num>
  <w:num w:numId="21">
    <w:abstractNumId w:val="4"/>
  </w:num>
  <w:num w:numId="22">
    <w:abstractNumId w:val="13"/>
  </w:num>
  <w:num w:numId="23">
    <w:abstractNumId w:val="25"/>
  </w:num>
  <w:num w:numId="24">
    <w:abstractNumId w:val="24"/>
  </w:num>
  <w:num w:numId="25">
    <w:abstractNumId w:val="2"/>
  </w:num>
  <w:num w:numId="26">
    <w:abstractNumId w:val="14"/>
  </w:num>
  <w:num w:numId="27">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199682">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307"/>
    <w:rsid w:val="0000284F"/>
    <w:rsid w:val="00002C2A"/>
    <w:rsid w:val="00003238"/>
    <w:rsid w:val="0000323C"/>
    <w:rsid w:val="000034B7"/>
    <w:rsid w:val="0000385F"/>
    <w:rsid w:val="00003933"/>
    <w:rsid w:val="000039EF"/>
    <w:rsid w:val="00003B1A"/>
    <w:rsid w:val="0000404A"/>
    <w:rsid w:val="000042BE"/>
    <w:rsid w:val="000047CE"/>
    <w:rsid w:val="00004C4A"/>
    <w:rsid w:val="00005AF1"/>
    <w:rsid w:val="00006227"/>
    <w:rsid w:val="000062AC"/>
    <w:rsid w:val="000066E7"/>
    <w:rsid w:val="00006A0E"/>
    <w:rsid w:val="00006B81"/>
    <w:rsid w:val="00006BC4"/>
    <w:rsid w:val="00006EAC"/>
    <w:rsid w:val="0000705B"/>
    <w:rsid w:val="00007304"/>
    <w:rsid w:val="00007440"/>
    <w:rsid w:val="00007579"/>
    <w:rsid w:val="00010475"/>
    <w:rsid w:val="000104C2"/>
    <w:rsid w:val="000104F7"/>
    <w:rsid w:val="000105FC"/>
    <w:rsid w:val="0001060D"/>
    <w:rsid w:val="00010818"/>
    <w:rsid w:val="00010B8B"/>
    <w:rsid w:val="000117D6"/>
    <w:rsid w:val="000117E8"/>
    <w:rsid w:val="00011871"/>
    <w:rsid w:val="00011A09"/>
    <w:rsid w:val="00011AE1"/>
    <w:rsid w:val="00011B88"/>
    <w:rsid w:val="00012311"/>
    <w:rsid w:val="000123F8"/>
    <w:rsid w:val="000124D2"/>
    <w:rsid w:val="000126FC"/>
    <w:rsid w:val="00012C56"/>
    <w:rsid w:val="00012C7B"/>
    <w:rsid w:val="000131FE"/>
    <w:rsid w:val="000132A2"/>
    <w:rsid w:val="00013CCC"/>
    <w:rsid w:val="00013CE8"/>
    <w:rsid w:val="00014536"/>
    <w:rsid w:val="00014604"/>
    <w:rsid w:val="00015485"/>
    <w:rsid w:val="00015601"/>
    <w:rsid w:val="000161ED"/>
    <w:rsid w:val="00017D50"/>
    <w:rsid w:val="00017DFA"/>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51F"/>
    <w:rsid w:val="0002775E"/>
    <w:rsid w:val="00027D0A"/>
    <w:rsid w:val="00027D2A"/>
    <w:rsid w:val="00027DAB"/>
    <w:rsid w:val="00027E02"/>
    <w:rsid w:val="00027F6D"/>
    <w:rsid w:val="00030098"/>
    <w:rsid w:val="0003049A"/>
    <w:rsid w:val="0003090C"/>
    <w:rsid w:val="00030B14"/>
    <w:rsid w:val="00030B3E"/>
    <w:rsid w:val="00030EA3"/>
    <w:rsid w:val="000310B2"/>
    <w:rsid w:val="0003128F"/>
    <w:rsid w:val="00031CF6"/>
    <w:rsid w:val="000322B0"/>
    <w:rsid w:val="000323AD"/>
    <w:rsid w:val="000325A9"/>
    <w:rsid w:val="00032741"/>
    <w:rsid w:val="000332EA"/>
    <w:rsid w:val="00033454"/>
    <w:rsid w:val="00033E24"/>
    <w:rsid w:val="000342F2"/>
    <w:rsid w:val="000344BD"/>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536"/>
    <w:rsid w:val="00044C0B"/>
    <w:rsid w:val="00044F8A"/>
    <w:rsid w:val="00044FF3"/>
    <w:rsid w:val="00045271"/>
    <w:rsid w:val="00045D77"/>
    <w:rsid w:val="00045E51"/>
    <w:rsid w:val="00045E98"/>
    <w:rsid w:val="00046382"/>
    <w:rsid w:val="00046848"/>
    <w:rsid w:val="00046921"/>
    <w:rsid w:val="00046DE8"/>
    <w:rsid w:val="00046EFA"/>
    <w:rsid w:val="00046F7F"/>
    <w:rsid w:val="00047533"/>
    <w:rsid w:val="00047BFF"/>
    <w:rsid w:val="00047C96"/>
    <w:rsid w:val="00047E55"/>
    <w:rsid w:val="0005024A"/>
    <w:rsid w:val="000515E3"/>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CD0"/>
    <w:rsid w:val="00054E46"/>
    <w:rsid w:val="0005518E"/>
    <w:rsid w:val="0005544D"/>
    <w:rsid w:val="00055624"/>
    <w:rsid w:val="00055A4A"/>
    <w:rsid w:val="00055AF1"/>
    <w:rsid w:val="00055C96"/>
    <w:rsid w:val="00055DD2"/>
    <w:rsid w:val="00056269"/>
    <w:rsid w:val="0005627A"/>
    <w:rsid w:val="000563FA"/>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79F"/>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BA"/>
    <w:rsid w:val="000701CF"/>
    <w:rsid w:val="0007090B"/>
    <w:rsid w:val="00070F20"/>
    <w:rsid w:val="000710C4"/>
    <w:rsid w:val="00071E73"/>
    <w:rsid w:val="000724BB"/>
    <w:rsid w:val="00072519"/>
    <w:rsid w:val="000728BF"/>
    <w:rsid w:val="00073115"/>
    <w:rsid w:val="00073393"/>
    <w:rsid w:val="000734DC"/>
    <w:rsid w:val="00073748"/>
    <w:rsid w:val="00073A92"/>
    <w:rsid w:val="00073AE8"/>
    <w:rsid w:val="00073D9C"/>
    <w:rsid w:val="00073EF0"/>
    <w:rsid w:val="00073F0B"/>
    <w:rsid w:val="00074004"/>
    <w:rsid w:val="00074391"/>
    <w:rsid w:val="00074608"/>
    <w:rsid w:val="00074888"/>
    <w:rsid w:val="00074BC7"/>
    <w:rsid w:val="00074C33"/>
    <w:rsid w:val="00074F9A"/>
    <w:rsid w:val="0007517D"/>
    <w:rsid w:val="00075366"/>
    <w:rsid w:val="00075AF7"/>
    <w:rsid w:val="00075AFB"/>
    <w:rsid w:val="00075C16"/>
    <w:rsid w:val="00075F4B"/>
    <w:rsid w:val="000762F9"/>
    <w:rsid w:val="0007696E"/>
    <w:rsid w:val="00077057"/>
    <w:rsid w:val="0007737B"/>
    <w:rsid w:val="0007740B"/>
    <w:rsid w:val="00077E7E"/>
    <w:rsid w:val="00080124"/>
    <w:rsid w:val="000804FD"/>
    <w:rsid w:val="000806BB"/>
    <w:rsid w:val="00080951"/>
    <w:rsid w:val="00080A94"/>
    <w:rsid w:val="00080C4F"/>
    <w:rsid w:val="00080D67"/>
    <w:rsid w:val="00080DF4"/>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2E8"/>
    <w:rsid w:val="0008657D"/>
    <w:rsid w:val="00086AC1"/>
    <w:rsid w:val="00086ACB"/>
    <w:rsid w:val="00086AE9"/>
    <w:rsid w:val="00086B1A"/>
    <w:rsid w:val="00086C7F"/>
    <w:rsid w:val="00086E09"/>
    <w:rsid w:val="00086E26"/>
    <w:rsid w:val="00086E51"/>
    <w:rsid w:val="00086EB4"/>
    <w:rsid w:val="0008723D"/>
    <w:rsid w:val="000879F7"/>
    <w:rsid w:val="00090126"/>
    <w:rsid w:val="00090408"/>
    <w:rsid w:val="000907F4"/>
    <w:rsid w:val="0009098A"/>
    <w:rsid w:val="00090A6A"/>
    <w:rsid w:val="00090B89"/>
    <w:rsid w:val="00091243"/>
    <w:rsid w:val="00091473"/>
    <w:rsid w:val="00091643"/>
    <w:rsid w:val="00091B56"/>
    <w:rsid w:val="00091B58"/>
    <w:rsid w:val="00091CE9"/>
    <w:rsid w:val="000924E7"/>
    <w:rsid w:val="00092994"/>
    <w:rsid w:val="00092D8B"/>
    <w:rsid w:val="000934B3"/>
    <w:rsid w:val="00093A8C"/>
    <w:rsid w:val="00093E4D"/>
    <w:rsid w:val="00093E86"/>
    <w:rsid w:val="000941FB"/>
    <w:rsid w:val="0009435F"/>
    <w:rsid w:val="0009457D"/>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4165"/>
    <w:rsid w:val="000A42E7"/>
    <w:rsid w:val="000A448B"/>
    <w:rsid w:val="000A4AD9"/>
    <w:rsid w:val="000A4F00"/>
    <w:rsid w:val="000A4F0B"/>
    <w:rsid w:val="000A4FE3"/>
    <w:rsid w:val="000A5024"/>
    <w:rsid w:val="000A5285"/>
    <w:rsid w:val="000A52CA"/>
    <w:rsid w:val="000A57F3"/>
    <w:rsid w:val="000A6303"/>
    <w:rsid w:val="000A6A7A"/>
    <w:rsid w:val="000A6BBF"/>
    <w:rsid w:val="000A6F18"/>
    <w:rsid w:val="000A74B7"/>
    <w:rsid w:val="000A7AA5"/>
    <w:rsid w:val="000B01BE"/>
    <w:rsid w:val="000B049E"/>
    <w:rsid w:val="000B138A"/>
    <w:rsid w:val="000B18E5"/>
    <w:rsid w:val="000B1BC4"/>
    <w:rsid w:val="000B2006"/>
    <w:rsid w:val="000B207B"/>
    <w:rsid w:val="000B2E28"/>
    <w:rsid w:val="000B2E63"/>
    <w:rsid w:val="000B2EFD"/>
    <w:rsid w:val="000B3071"/>
    <w:rsid w:val="000B3231"/>
    <w:rsid w:val="000B354B"/>
    <w:rsid w:val="000B3686"/>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50C"/>
    <w:rsid w:val="000C0620"/>
    <w:rsid w:val="000C080C"/>
    <w:rsid w:val="000C101F"/>
    <w:rsid w:val="000C1168"/>
    <w:rsid w:val="000C1202"/>
    <w:rsid w:val="000C15AF"/>
    <w:rsid w:val="000C1992"/>
    <w:rsid w:val="000C1E25"/>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629"/>
    <w:rsid w:val="000D1B9D"/>
    <w:rsid w:val="000D211B"/>
    <w:rsid w:val="000D2943"/>
    <w:rsid w:val="000D3BE5"/>
    <w:rsid w:val="000D3F2D"/>
    <w:rsid w:val="000D3FD9"/>
    <w:rsid w:val="000D40CE"/>
    <w:rsid w:val="000D446A"/>
    <w:rsid w:val="000D4492"/>
    <w:rsid w:val="000D463D"/>
    <w:rsid w:val="000D4979"/>
    <w:rsid w:val="000D4ECB"/>
    <w:rsid w:val="000D4F5B"/>
    <w:rsid w:val="000D592D"/>
    <w:rsid w:val="000D5942"/>
    <w:rsid w:val="000D5A96"/>
    <w:rsid w:val="000D5EAA"/>
    <w:rsid w:val="000D5FB2"/>
    <w:rsid w:val="000D634B"/>
    <w:rsid w:val="000D6585"/>
    <w:rsid w:val="000D658D"/>
    <w:rsid w:val="000D6B11"/>
    <w:rsid w:val="000D744C"/>
    <w:rsid w:val="000D74E6"/>
    <w:rsid w:val="000D7C6A"/>
    <w:rsid w:val="000E0483"/>
    <w:rsid w:val="000E0670"/>
    <w:rsid w:val="000E0725"/>
    <w:rsid w:val="000E0C5D"/>
    <w:rsid w:val="000E0DCF"/>
    <w:rsid w:val="000E0E4A"/>
    <w:rsid w:val="000E1319"/>
    <w:rsid w:val="000E1B71"/>
    <w:rsid w:val="000E1D65"/>
    <w:rsid w:val="000E1D9E"/>
    <w:rsid w:val="000E20DC"/>
    <w:rsid w:val="000E228D"/>
    <w:rsid w:val="000E2524"/>
    <w:rsid w:val="000E290F"/>
    <w:rsid w:val="000E29FF"/>
    <w:rsid w:val="000E2CC0"/>
    <w:rsid w:val="000E2DAA"/>
    <w:rsid w:val="000E2F5A"/>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3E27"/>
    <w:rsid w:val="000F43B9"/>
    <w:rsid w:val="000F46E6"/>
    <w:rsid w:val="000F4AA2"/>
    <w:rsid w:val="000F4E7F"/>
    <w:rsid w:val="000F4FEC"/>
    <w:rsid w:val="000F5303"/>
    <w:rsid w:val="000F58AA"/>
    <w:rsid w:val="000F597C"/>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60"/>
    <w:rsid w:val="00114336"/>
    <w:rsid w:val="0011494B"/>
    <w:rsid w:val="001154B0"/>
    <w:rsid w:val="00115981"/>
    <w:rsid w:val="00115CDA"/>
    <w:rsid w:val="00115F22"/>
    <w:rsid w:val="00116C48"/>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695"/>
    <w:rsid w:val="00121802"/>
    <w:rsid w:val="001218EA"/>
    <w:rsid w:val="00122013"/>
    <w:rsid w:val="0012220D"/>
    <w:rsid w:val="0012253A"/>
    <w:rsid w:val="00122925"/>
    <w:rsid w:val="00123159"/>
    <w:rsid w:val="00123185"/>
    <w:rsid w:val="001235DA"/>
    <w:rsid w:val="00123619"/>
    <w:rsid w:val="00123975"/>
    <w:rsid w:val="00123A3F"/>
    <w:rsid w:val="00123AD8"/>
    <w:rsid w:val="00123C2E"/>
    <w:rsid w:val="001242CA"/>
    <w:rsid w:val="001243F0"/>
    <w:rsid w:val="001245FA"/>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B8"/>
    <w:rsid w:val="00127BEB"/>
    <w:rsid w:val="00127E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4606"/>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646F"/>
    <w:rsid w:val="00156A5E"/>
    <w:rsid w:val="00156DF4"/>
    <w:rsid w:val="0015722A"/>
    <w:rsid w:val="001575FE"/>
    <w:rsid w:val="0015784A"/>
    <w:rsid w:val="00157997"/>
    <w:rsid w:val="00157B62"/>
    <w:rsid w:val="001602BF"/>
    <w:rsid w:val="0016078A"/>
    <w:rsid w:val="001607B8"/>
    <w:rsid w:val="00161190"/>
    <w:rsid w:val="001618C5"/>
    <w:rsid w:val="00161F55"/>
    <w:rsid w:val="00162050"/>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579"/>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6CF"/>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6BB0"/>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BC9"/>
    <w:rsid w:val="00194D22"/>
    <w:rsid w:val="00194F70"/>
    <w:rsid w:val="0019508B"/>
    <w:rsid w:val="00195AC9"/>
    <w:rsid w:val="00196639"/>
    <w:rsid w:val="0019675D"/>
    <w:rsid w:val="00196EF1"/>
    <w:rsid w:val="0019730B"/>
    <w:rsid w:val="0019764F"/>
    <w:rsid w:val="00197CBE"/>
    <w:rsid w:val="00197E43"/>
    <w:rsid w:val="001A03C0"/>
    <w:rsid w:val="001A11AE"/>
    <w:rsid w:val="001A17B1"/>
    <w:rsid w:val="001A18F3"/>
    <w:rsid w:val="001A19AE"/>
    <w:rsid w:val="001A1A0D"/>
    <w:rsid w:val="001A22A6"/>
    <w:rsid w:val="001A2C97"/>
    <w:rsid w:val="001A2FCA"/>
    <w:rsid w:val="001A330A"/>
    <w:rsid w:val="001A3928"/>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8A8"/>
    <w:rsid w:val="001A7E98"/>
    <w:rsid w:val="001A7FCC"/>
    <w:rsid w:val="001B00F8"/>
    <w:rsid w:val="001B0594"/>
    <w:rsid w:val="001B068B"/>
    <w:rsid w:val="001B086E"/>
    <w:rsid w:val="001B0D0A"/>
    <w:rsid w:val="001B0F3F"/>
    <w:rsid w:val="001B1A86"/>
    <w:rsid w:val="001B204C"/>
    <w:rsid w:val="001B2367"/>
    <w:rsid w:val="001B24AE"/>
    <w:rsid w:val="001B294F"/>
    <w:rsid w:val="001B2DA1"/>
    <w:rsid w:val="001B3283"/>
    <w:rsid w:val="001B3288"/>
    <w:rsid w:val="001B354F"/>
    <w:rsid w:val="001B38F7"/>
    <w:rsid w:val="001B3C59"/>
    <w:rsid w:val="001B3DE0"/>
    <w:rsid w:val="001B3FC6"/>
    <w:rsid w:val="001B402F"/>
    <w:rsid w:val="001B4573"/>
    <w:rsid w:val="001B4C15"/>
    <w:rsid w:val="001B4E50"/>
    <w:rsid w:val="001B5106"/>
    <w:rsid w:val="001B535B"/>
    <w:rsid w:val="001B5361"/>
    <w:rsid w:val="001B553D"/>
    <w:rsid w:val="001B5ADA"/>
    <w:rsid w:val="001B5F20"/>
    <w:rsid w:val="001B6331"/>
    <w:rsid w:val="001B6E68"/>
    <w:rsid w:val="001B6F5C"/>
    <w:rsid w:val="001B778F"/>
    <w:rsid w:val="001B77FA"/>
    <w:rsid w:val="001B79BF"/>
    <w:rsid w:val="001B7A4E"/>
    <w:rsid w:val="001B7AD4"/>
    <w:rsid w:val="001B7BA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BE6"/>
    <w:rsid w:val="001D7C94"/>
    <w:rsid w:val="001D7F56"/>
    <w:rsid w:val="001E0295"/>
    <w:rsid w:val="001E0631"/>
    <w:rsid w:val="001E07FB"/>
    <w:rsid w:val="001E0BA7"/>
    <w:rsid w:val="001E0CD1"/>
    <w:rsid w:val="001E0E35"/>
    <w:rsid w:val="001E18F5"/>
    <w:rsid w:val="001E1A77"/>
    <w:rsid w:val="001E2622"/>
    <w:rsid w:val="001E267E"/>
    <w:rsid w:val="001E26C4"/>
    <w:rsid w:val="001E334A"/>
    <w:rsid w:val="001E364E"/>
    <w:rsid w:val="001E3729"/>
    <w:rsid w:val="001E3BCD"/>
    <w:rsid w:val="001E3C4C"/>
    <w:rsid w:val="001E3F5F"/>
    <w:rsid w:val="001E5753"/>
    <w:rsid w:val="001E5AE8"/>
    <w:rsid w:val="001E5E73"/>
    <w:rsid w:val="001E6779"/>
    <w:rsid w:val="001E68F3"/>
    <w:rsid w:val="001E6BD1"/>
    <w:rsid w:val="001E6C26"/>
    <w:rsid w:val="001E6E00"/>
    <w:rsid w:val="001E71CB"/>
    <w:rsid w:val="001E7234"/>
    <w:rsid w:val="001E7272"/>
    <w:rsid w:val="001E7682"/>
    <w:rsid w:val="001E7697"/>
    <w:rsid w:val="001E78C0"/>
    <w:rsid w:val="001E7D86"/>
    <w:rsid w:val="001E7EE3"/>
    <w:rsid w:val="001F010B"/>
    <w:rsid w:val="001F01FC"/>
    <w:rsid w:val="001F09FC"/>
    <w:rsid w:val="001F0E75"/>
    <w:rsid w:val="001F12C8"/>
    <w:rsid w:val="001F1425"/>
    <w:rsid w:val="001F1AE0"/>
    <w:rsid w:val="001F1CBE"/>
    <w:rsid w:val="001F21A7"/>
    <w:rsid w:val="001F28BB"/>
    <w:rsid w:val="001F2AD7"/>
    <w:rsid w:val="001F31EA"/>
    <w:rsid w:val="001F3AB5"/>
    <w:rsid w:val="001F3BDA"/>
    <w:rsid w:val="001F3D5D"/>
    <w:rsid w:val="001F4441"/>
    <w:rsid w:val="001F46F9"/>
    <w:rsid w:val="001F47D1"/>
    <w:rsid w:val="001F4847"/>
    <w:rsid w:val="001F4906"/>
    <w:rsid w:val="001F4941"/>
    <w:rsid w:val="001F4945"/>
    <w:rsid w:val="001F4AAD"/>
    <w:rsid w:val="001F4C52"/>
    <w:rsid w:val="001F4DBE"/>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EB9"/>
    <w:rsid w:val="00201F2A"/>
    <w:rsid w:val="00202361"/>
    <w:rsid w:val="00202506"/>
    <w:rsid w:val="002029F3"/>
    <w:rsid w:val="00202A48"/>
    <w:rsid w:val="00202D78"/>
    <w:rsid w:val="00202E7D"/>
    <w:rsid w:val="00203068"/>
    <w:rsid w:val="002030A5"/>
    <w:rsid w:val="002032B3"/>
    <w:rsid w:val="002033FD"/>
    <w:rsid w:val="002049FA"/>
    <w:rsid w:val="00204EBE"/>
    <w:rsid w:val="00204EE8"/>
    <w:rsid w:val="002053FA"/>
    <w:rsid w:val="00205C1A"/>
    <w:rsid w:val="00205FF6"/>
    <w:rsid w:val="0020611C"/>
    <w:rsid w:val="00206839"/>
    <w:rsid w:val="00207603"/>
    <w:rsid w:val="002076E2"/>
    <w:rsid w:val="00207855"/>
    <w:rsid w:val="00207908"/>
    <w:rsid w:val="00207F1E"/>
    <w:rsid w:val="002102F4"/>
    <w:rsid w:val="002104D8"/>
    <w:rsid w:val="00210532"/>
    <w:rsid w:val="00210FD8"/>
    <w:rsid w:val="00211512"/>
    <w:rsid w:val="002119E4"/>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3A1"/>
    <w:rsid w:val="00215483"/>
    <w:rsid w:val="00215A32"/>
    <w:rsid w:val="00216526"/>
    <w:rsid w:val="00216565"/>
    <w:rsid w:val="00216856"/>
    <w:rsid w:val="00216A3B"/>
    <w:rsid w:val="00216B6E"/>
    <w:rsid w:val="00216EB8"/>
    <w:rsid w:val="00216F41"/>
    <w:rsid w:val="00216F59"/>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8E2"/>
    <w:rsid w:val="002268F2"/>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8A7"/>
    <w:rsid w:val="00247CE7"/>
    <w:rsid w:val="00247D12"/>
    <w:rsid w:val="00247DEA"/>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8F1"/>
    <w:rsid w:val="00256CA6"/>
    <w:rsid w:val="00256E73"/>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17"/>
    <w:rsid w:val="00272BA5"/>
    <w:rsid w:val="00272E8C"/>
    <w:rsid w:val="0027314E"/>
    <w:rsid w:val="002732F4"/>
    <w:rsid w:val="0027365D"/>
    <w:rsid w:val="00273783"/>
    <w:rsid w:val="002737D4"/>
    <w:rsid w:val="002739B1"/>
    <w:rsid w:val="00273C50"/>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80041"/>
    <w:rsid w:val="002809E4"/>
    <w:rsid w:val="00281120"/>
    <w:rsid w:val="00281283"/>
    <w:rsid w:val="002812B5"/>
    <w:rsid w:val="0028141E"/>
    <w:rsid w:val="0028174B"/>
    <w:rsid w:val="00281762"/>
    <w:rsid w:val="00281D18"/>
    <w:rsid w:val="00282534"/>
    <w:rsid w:val="002826DE"/>
    <w:rsid w:val="00282A7F"/>
    <w:rsid w:val="002838A6"/>
    <w:rsid w:val="00283B82"/>
    <w:rsid w:val="00283CA7"/>
    <w:rsid w:val="00283CB4"/>
    <w:rsid w:val="00284916"/>
    <w:rsid w:val="002851A4"/>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2016"/>
    <w:rsid w:val="00292685"/>
    <w:rsid w:val="002926A8"/>
    <w:rsid w:val="00292841"/>
    <w:rsid w:val="00292BEE"/>
    <w:rsid w:val="00292CFA"/>
    <w:rsid w:val="00292D55"/>
    <w:rsid w:val="00292E06"/>
    <w:rsid w:val="00292E80"/>
    <w:rsid w:val="002930C3"/>
    <w:rsid w:val="00293747"/>
    <w:rsid w:val="00293B6B"/>
    <w:rsid w:val="00293C1A"/>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E1D"/>
    <w:rsid w:val="002A2009"/>
    <w:rsid w:val="002A2251"/>
    <w:rsid w:val="002A261B"/>
    <w:rsid w:val="002A2AC9"/>
    <w:rsid w:val="002A2FAC"/>
    <w:rsid w:val="002A300C"/>
    <w:rsid w:val="002A3042"/>
    <w:rsid w:val="002A310B"/>
    <w:rsid w:val="002A3207"/>
    <w:rsid w:val="002A33AB"/>
    <w:rsid w:val="002A34AD"/>
    <w:rsid w:val="002A3A4B"/>
    <w:rsid w:val="002A3D57"/>
    <w:rsid w:val="002A45A2"/>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A65"/>
    <w:rsid w:val="002B2FA6"/>
    <w:rsid w:val="002B3231"/>
    <w:rsid w:val="002B34A8"/>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0ED5"/>
    <w:rsid w:val="002C102E"/>
    <w:rsid w:val="002C12AB"/>
    <w:rsid w:val="002C1467"/>
    <w:rsid w:val="002C1867"/>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5B9F"/>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2F6B"/>
    <w:rsid w:val="002D31FB"/>
    <w:rsid w:val="002D357A"/>
    <w:rsid w:val="002D35A4"/>
    <w:rsid w:val="002D402A"/>
    <w:rsid w:val="002D4142"/>
    <w:rsid w:val="002D47EF"/>
    <w:rsid w:val="002D480C"/>
    <w:rsid w:val="002D4B7C"/>
    <w:rsid w:val="002D6176"/>
    <w:rsid w:val="002D61E2"/>
    <w:rsid w:val="002D6230"/>
    <w:rsid w:val="002D6A75"/>
    <w:rsid w:val="002D6E3A"/>
    <w:rsid w:val="002D7103"/>
    <w:rsid w:val="002D73D0"/>
    <w:rsid w:val="002D7808"/>
    <w:rsid w:val="002D790B"/>
    <w:rsid w:val="002D7BD4"/>
    <w:rsid w:val="002D7CBE"/>
    <w:rsid w:val="002D7F01"/>
    <w:rsid w:val="002D7FE8"/>
    <w:rsid w:val="002E0069"/>
    <w:rsid w:val="002E00BB"/>
    <w:rsid w:val="002E016E"/>
    <w:rsid w:val="002E05C5"/>
    <w:rsid w:val="002E0699"/>
    <w:rsid w:val="002E0AC9"/>
    <w:rsid w:val="002E0D1B"/>
    <w:rsid w:val="002E0E79"/>
    <w:rsid w:val="002E0FC1"/>
    <w:rsid w:val="002E15B7"/>
    <w:rsid w:val="002E16BB"/>
    <w:rsid w:val="002E1B25"/>
    <w:rsid w:val="002E21FF"/>
    <w:rsid w:val="002E221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E10"/>
    <w:rsid w:val="002E58D1"/>
    <w:rsid w:val="002E5F34"/>
    <w:rsid w:val="002E612D"/>
    <w:rsid w:val="002E65CD"/>
    <w:rsid w:val="002E68BD"/>
    <w:rsid w:val="002E6E72"/>
    <w:rsid w:val="002E71DE"/>
    <w:rsid w:val="002E733D"/>
    <w:rsid w:val="002E79FA"/>
    <w:rsid w:val="002F0052"/>
    <w:rsid w:val="002F0222"/>
    <w:rsid w:val="002F049D"/>
    <w:rsid w:val="002F04FE"/>
    <w:rsid w:val="002F0648"/>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B43"/>
    <w:rsid w:val="00301E71"/>
    <w:rsid w:val="00302317"/>
    <w:rsid w:val="0030239A"/>
    <w:rsid w:val="003023E1"/>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A3"/>
    <w:rsid w:val="00307FD7"/>
    <w:rsid w:val="0031070C"/>
    <w:rsid w:val="0031083D"/>
    <w:rsid w:val="00310E4E"/>
    <w:rsid w:val="00310FD6"/>
    <w:rsid w:val="00311121"/>
    <w:rsid w:val="00312853"/>
    <w:rsid w:val="00312B66"/>
    <w:rsid w:val="00312F0F"/>
    <w:rsid w:val="00313774"/>
    <w:rsid w:val="00313B14"/>
    <w:rsid w:val="00314004"/>
    <w:rsid w:val="003141FE"/>
    <w:rsid w:val="0031422A"/>
    <w:rsid w:val="00314408"/>
    <w:rsid w:val="0031487E"/>
    <w:rsid w:val="003149E6"/>
    <w:rsid w:val="00314BDC"/>
    <w:rsid w:val="00314CE5"/>
    <w:rsid w:val="00314EA1"/>
    <w:rsid w:val="003153C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31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C3"/>
    <w:rsid w:val="003308E4"/>
    <w:rsid w:val="00330CAC"/>
    <w:rsid w:val="00330D94"/>
    <w:rsid w:val="00330EC6"/>
    <w:rsid w:val="00330F01"/>
    <w:rsid w:val="003311B5"/>
    <w:rsid w:val="00331502"/>
    <w:rsid w:val="00331749"/>
    <w:rsid w:val="003318D6"/>
    <w:rsid w:val="00331E0D"/>
    <w:rsid w:val="0033205A"/>
    <w:rsid w:val="003322B7"/>
    <w:rsid w:val="003324BC"/>
    <w:rsid w:val="0033265C"/>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939"/>
    <w:rsid w:val="00342991"/>
    <w:rsid w:val="00342EB6"/>
    <w:rsid w:val="00342FB9"/>
    <w:rsid w:val="00343622"/>
    <w:rsid w:val="003439FC"/>
    <w:rsid w:val="00343E05"/>
    <w:rsid w:val="00343E90"/>
    <w:rsid w:val="00344468"/>
    <w:rsid w:val="00344655"/>
    <w:rsid w:val="00344AD6"/>
    <w:rsid w:val="00345013"/>
    <w:rsid w:val="00345447"/>
    <w:rsid w:val="003457A1"/>
    <w:rsid w:val="003457C9"/>
    <w:rsid w:val="003457F9"/>
    <w:rsid w:val="0034586F"/>
    <w:rsid w:val="00345918"/>
    <w:rsid w:val="00345965"/>
    <w:rsid w:val="0034627D"/>
    <w:rsid w:val="003462D4"/>
    <w:rsid w:val="00346407"/>
    <w:rsid w:val="00346D5D"/>
    <w:rsid w:val="00346EA3"/>
    <w:rsid w:val="0034724E"/>
    <w:rsid w:val="00347259"/>
    <w:rsid w:val="003473F9"/>
    <w:rsid w:val="003476BF"/>
    <w:rsid w:val="00347DAA"/>
    <w:rsid w:val="00351100"/>
    <w:rsid w:val="003512C2"/>
    <w:rsid w:val="0035197A"/>
    <w:rsid w:val="00351BE3"/>
    <w:rsid w:val="00351DB9"/>
    <w:rsid w:val="00351F11"/>
    <w:rsid w:val="00352474"/>
    <w:rsid w:val="00352A3F"/>
    <w:rsid w:val="003534D6"/>
    <w:rsid w:val="00353542"/>
    <w:rsid w:val="003536B9"/>
    <w:rsid w:val="00353729"/>
    <w:rsid w:val="00353C3E"/>
    <w:rsid w:val="00353DCC"/>
    <w:rsid w:val="00354086"/>
    <w:rsid w:val="0035433D"/>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2"/>
    <w:rsid w:val="00375349"/>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A0435"/>
    <w:rsid w:val="003A063F"/>
    <w:rsid w:val="003A0775"/>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245"/>
    <w:rsid w:val="003C141A"/>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AE"/>
    <w:rsid w:val="003C7461"/>
    <w:rsid w:val="003C7514"/>
    <w:rsid w:val="003C7624"/>
    <w:rsid w:val="003C774C"/>
    <w:rsid w:val="003C7C3B"/>
    <w:rsid w:val="003C7C63"/>
    <w:rsid w:val="003D0038"/>
    <w:rsid w:val="003D0C73"/>
    <w:rsid w:val="003D1123"/>
    <w:rsid w:val="003D1F75"/>
    <w:rsid w:val="003D201E"/>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94D"/>
    <w:rsid w:val="003D6E73"/>
    <w:rsid w:val="003D7049"/>
    <w:rsid w:val="003D70B3"/>
    <w:rsid w:val="003D74CC"/>
    <w:rsid w:val="003E0199"/>
    <w:rsid w:val="003E0358"/>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4FBB"/>
    <w:rsid w:val="003E5043"/>
    <w:rsid w:val="003E5090"/>
    <w:rsid w:val="003E58DD"/>
    <w:rsid w:val="003E5A28"/>
    <w:rsid w:val="003E5E7C"/>
    <w:rsid w:val="003E5F7E"/>
    <w:rsid w:val="003E6895"/>
    <w:rsid w:val="003E6A88"/>
    <w:rsid w:val="003E6B51"/>
    <w:rsid w:val="003F0279"/>
    <w:rsid w:val="003F0332"/>
    <w:rsid w:val="003F050B"/>
    <w:rsid w:val="003F06D3"/>
    <w:rsid w:val="003F0950"/>
    <w:rsid w:val="003F09B4"/>
    <w:rsid w:val="003F09EB"/>
    <w:rsid w:val="003F0A9A"/>
    <w:rsid w:val="003F150A"/>
    <w:rsid w:val="003F2118"/>
    <w:rsid w:val="003F212F"/>
    <w:rsid w:val="003F21AE"/>
    <w:rsid w:val="003F2483"/>
    <w:rsid w:val="003F24E3"/>
    <w:rsid w:val="003F25F0"/>
    <w:rsid w:val="003F2759"/>
    <w:rsid w:val="003F27F7"/>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807"/>
    <w:rsid w:val="00401AD1"/>
    <w:rsid w:val="00401D95"/>
    <w:rsid w:val="004024D2"/>
    <w:rsid w:val="00402B22"/>
    <w:rsid w:val="00403206"/>
    <w:rsid w:val="004033ED"/>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1AB"/>
    <w:rsid w:val="004063D6"/>
    <w:rsid w:val="0040648E"/>
    <w:rsid w:val="004064AE"/>
    <w:rsid w:val="004067BD"/>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4C86"/>
    <w:rsid w:val="00415554"/>
    <w:rsid w:val="004158CA"/>
    <w:rsid w:val="004159F7"/>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2EF"/>
    <w:rsid w:val="0042044A"/>
    <w:rsid w:val="00420481"/>
    <w:rsid w:val="00420FE5"/>
    <w:rsid w:val="00421055"/>
    <w:rsid w:val="0042113D"/>
    <w:rsid w:val="0042114E"/>
    <w:rsid w:val="00421227"/>
    <w:rsid w:val="00421498"/>
    <w:rsid w:val="0042163C"/>
    <w:rsid w:val="00422983"/>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27FEE"/>
    <w:rsid w:val="004300AC"/>
    <w:rsid w:val="00430107"/>
    <w:rsid w:val="00430301"/>
    <w:rsid w:val="00430B0D"/>
    <w:rsid w:val="00431069"/>
    <w:rsid w:val="00431DB5"/>
    <w:rsid w:val="00431EDD"/>
    <w:rsid w:val="00432133"/>
    <w:rsid w:val="00432360"/>
    <w:rsid w:val="00432692"/>
    <w:rsid w:val="004329F5"/>
    <w:rsid w:val="00432A24"/>
    <w:rsid w:val="00432E00"/>
    <w:rsid w:val="004334F5"/>
    <w:rsid w:val="00433796"/>
    <w:rsid w:val="00433909"/>
    <w:rsid w:val="00433A6A"/>
    <w:rsid w:val="00433E6D"/>
    <w:rsid w:val="004340C6"/>
    <w:rsid w:val="004345CE"/>
    <w:rsid w:val="00434766"/>
    <w:rsid w:val="00434B8E"/>
    <w:rsid w:val="004352CF"/>
    <w:rsid w:val="0043560C"/>
    <w:rsid w:val="004360BD"/>
    <w:rsid w:val="0043622F"/>
    <w:rsid w:val="004373DC"/>
    <w:rsid w:val="00437824"/>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A3A"/>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53B"/>
    <w:rsid w:val="0046177F"/>
    <w:rsid w:val="00461C36"/>
    <w:rsid w:val="00461D4A"/>
    <w:rsid w:val="00461EBD"/>
    <w:rsid w:val="00462672"/>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05"/>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741"/>
    <w:rsid w:val="00476851"/>
    <w:rsid w:val="00476AB4"/>
    <w:rsid w:val="00476ECD"/>
    <w:rsid w:val="00476ED0"/>
    <w:rsid w:val="0047745D"/>
    <w:rsid w:val="00477606"/>
    <w:rsid w:val="00477B14"/>
    <w:rsid w:val="00477C01"/>
    <w:rsid w:val="00477CB0"/>
    <w:rsid w:val="004800CB"/>
    <w:rsid w:val="00480447"/>
    <w:rsid w:val="00480560"/>
    <w:rsid w:val="004807F1"/>
    <w:rsid w:val="00481174"/>
    <w:rsid w:val="00481301"/>
    <w:rsid w:val="00481742"/>
    <w:rsid w:val="004820D0"/>
    <w:rsid w:val="0048219E"/>
    <w:rsid w:val="004823D6"/>
    <w:rsid w:val="004824EE"/>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47"/>
    <w:rsid w:val="00487253"/>
    <w:rsid w:val="00487255"/>
    <w:rsid w:val="004872B7"/>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4D0"/>
    <w:rsid w:val="004A7BDF"/>
    <w:rsid w:val="004A7E83"/>
    <w:rsid w:val="004B021B"/>
    <w:rsid w:val="004B04DE"/>
    <w:rsid w:val="004B0E76"/>
    <w:rsid w:val="004B11A7"/>
    <w:rsid w:val="004B1371"/>
    <w:rsid w:val="004B15DB"/>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0D6"/>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8E4"/>
    <w:rsid w:val="004C6983"/>
    <w:rsid w:val="004C6F9D"/>
    <w:rsid w:val="004C73A5"/>
    <w:rsid w:val="004C7901"/>
    <w:rsid w:val="004C797C"/>
    <w:rsid w:val="004D02E2"/>
    <w:rsid w:val="004D057E"/>
    <w:rsid w:val="004D0859"/>
    <w:rsid w:val="004D0961"/>
    <w:rsid w:val="004D0963"/>
    <w:rsid w:val="004D0FAD"/>
    <w:rsid w:val="004D0FFA"/>
    <w:rsid w:val="004D1299"/>
    <w:rsid w:val="004D1853"/>
    <w:rsid w:val="004D1E12"/>
    <w:rsid w:val="004D2A56"/>
    <w:rsid w:val="004D2DB2"/>
    <w:rsid w:val="004D35AD"/>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6F23"/>
    <w:rsid w:val="004D73BE"/>
    <w:rsid w:val="004D75B2"/>
    <w:rsid w:val="004D7C14"/>
    <w:rsid w:val="004E0554"/>
    <w:rsid w:val="004E097A"/>
    <w:rsid w:val="004E09CD"/>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B2A"/>
    <w:rsid w:val="00504C66"/>
    <w:rsid w:val="00505788"/>
    <w:rsid w:val="00505A8D"/>
    <w:rsid w:val="00505AFE"/>
    <w:rsid w:val="00505B3F"/>
    <w:rsid w:val="00505C32"/>
    <w:rsid w:val="00505D8F"/>
    <w:rsid w:val="00506459"/>
    <w:rsid w:val="005068F8"/>
    <w:rsid w:val="00506A9B"/>
    <w:rsid w:val="00506BB3"/>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94B"/>
    <w:rsid w:val="00515DAB"/>
    <w:rsid w:val="005160BB"/>
    <w:rsid w:val="005163E6"/>
    <w:rsid w:val="0051665E"/>
    <w:rsid w:val="0051673C"/>
    <w:rsid w:val="00516D7B"/>
    <w:rsid w:val="005178BF"/>
    <w:rsid w:val="00517E9F"/>
    <w:rsid w:val="0052014E"/>
    <w:rsid w:val="00520969"/>
    <w:rsid w:val="00520BDC"/>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1D"/>
    <w:rsid w:val="00532013"/>
    <w:rsid w:val="005320AD"/>
    <w:rsid w:val="00532607"/>
    <w:rsid w:val="0053270E"/>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69A"/>
    <w:rsid w:val="00543778"/>
    <w:rsid w:val="00543988"/>
    <w:rsid w:val="00544030"/>
    <w:rsid w:val="00544235"/>
    <w:rsid w:val="00544665"/>
    <w:rsid w:val="00544757"/>
    <w:rsid w:val="00545112"/>
    <w:rsid w:val="00545386"/>
    <w:rsid w:val="005456D0"/>
    <w:rsid w:val="00545857"/>
    <w:rsid w:val="00545990"/>
    <w:rsid w:val="00546014"/>
    <w:rsid w:val="00546355"/>
    <w:rsid w:val="0054665E"/>
    <w:rsid w:val="00546ADB"/>
    <w:rsid w:val="00546F8B"/>
    <w:rsid w:val="0054779C"/>
    <w:rsid w:val="00547983"/>
    <w:rsid w:val="00547AD7"/>
    <w:rsid w:val="00547CF0"/>
    <w:rsid w:val="005500C8"/>
    <w:rsid w:val="00550147"/>
    <w:rsid w:val="0055022A"/>
    <w:rsid w:val="005502A8"/>
    <w:rsid w:val="005506F3"/>
    <w:rsid w:val="00550916"/>
    <w:rsid w:val="00550998"/>
    <w:rsid w:val="00550B76"/>
    <w:rsid w:val="00550DE3"/>
    <w:rsid w:val="00551A4A"/>
    <w:rsid w:val="00551A78"/>
    <w:rsid w:val="005520BB"/>
    <w:rsid w:val="005521E0"/>
    <w:rsid w:val="00552AEE"/>
    <w:rsid w:val="00552E27"/>
    <w:rsid w:val="0055316D"/>
    <w:rsid w:val="00553238"/>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AE5"/>
    <w:rsid w:val="00564EC5"/>
    <w:rsid w:val="00565625"/>
    <w:rsid w:val="00565821"/>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679"/>
    <w:rsid w:val="005726A1"/>
    <w:rsid w:val="00572775"/>
    <w:rsid w:val="00572AF6"/>
    <w:rsid w:val="005731BD"/>
    <w:rsid w:val="005733CF"/>
    <w:rsid w:val="005748FB"/>
    <w:rsid w:val="00574D67"/>
    <w:rsid w:val="00575363"/>
    <w:rsid w:val="005755AC"/>
    <w:rsid w:val="00575610"/>
    <w:rsid w:val="005756F0"/>
    <w:rsid w:val="00575AE5"/>
    <w:rsid w:val="00575CDC"/>
    <w:rsid w:val="00575E82"/>
    <w:rsid w:val="00575F09"/>
    <w:rsid w:val="00576A27"/>
    <w:rsid w:val="00576D33"/>
    <w:rsid w:val="00576D43"/>
    <w:rsid w:val="00576D68"/>
    <w:rsid w:val="00576E62"/>
    <w:rsid w:val="00576FB2"/>
    <w:rsid w:val="00580071"/>
    <w:rsid w:val="00580258"/>
    <w:rsid w:val="005803EC"/>
    <w:rsid w:val="00580ABE"/>
    <w:rsid w:val="00580FEE"/>
    <w:rsid w:val="005813F8"/>
    <w:rsid w:val="005814C3"/>
    <w:rsid w:val="00581AFA"/>
    <w:rsid w:val="00581CDC"/>
    <w:rsid w:val="0058208A"/>
    <w:rsid w:val="0058213D"/>
    <w:rsid w:val="005826E1"/>
    <w:rsid w:val="00582809"/>
    <w:rsid w:val="00582819"/>
    <w:rsid w:val="00582A83"/>
    <w:rsid w:val="00582D84"/>
    <w:rsid w:val="005835B6"/>
    <w:rsid w:val="0058399E"/>
    <w:rsid w:val="00583EAC"/>
    <w:rsid w:val="00583F0C"/>
    <w:rsid w:val="00583F89"/>
    <w:rsid w:val="005842D2"/>
    <w:rsid w:val="00584354"/>
    <w:rsid w:val="00584406"/>
    <w:rsid w:val="005848F2"/>
    <w:rsid w:val="00584D65"/>
    <w:rsid w:val="00585063"/>
    <w:rsid w:val="00585648"/>
    <w:rsid w:val="005856F5"/>
    <w:rsid w:val="00585ABB"/>
    <w:rsid w:val="00585F09"/>
    <w:rsid w:val="005862E6"/>
    <w:rsid w:val="00586666"/>
    <w:rsid w:val="00586706"/>
    <w:rsid w:val="00586CA1"/>
    <w:rsid w:val="0058709F"/>
    <w:rsid w:val="0058775E"/>
    <w:rsid w:val="00587FAE"/>
    <w:rsid w:val="0059087D"/>
    <w:rsid w:val="005908E5"/>
    <w:rsid w:val="0059099D"/>
    <w:rsid w:val="00590ECA"/>
    <w:rsid w:val="0059141E"/>
    <w:rsid w:val="00591524"/>
    <w:rsid w:val="00591D51"/>
    <w:rsid w:val="00591DDC"/>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75"/>
    <w:rsid w:val="005B3BC0"/>
    <w:rsid w:val="005B45C1"/>
    <w:rsid w:val="005B47E1"/>
    <w:rsid w:val="005B4D54"/>
    <w:rsid w:val="005B4D98"/>
    <w:rsid w:val="005B510E"/>
    <w:rsid w:val="005B5170"/>
    <w:rsid w:val="005B55EB"/>
    <w:rsid w:val="005B58DB"/>
    <w:rsid w:val="005B5D09"/>
    <w:rsid w:val="005B6439"/>
    <w:rsid w:val="005B6F58"/>
    <w:rsid w:val="005B7547"/>
    <w:rsid w:val="005B7778"/>
    <w:rsid w:val="005B7859"/>
    <w:rsid w:val="005B7AA7"/>
    <w:rsid w:val="005B7BA7"/>
    <w:rsid w:val="005B7C70"/>
    <w:rsid w:val="005B7F02"/>
    <w:rsid w:val="005C0337"/>
    <w:rsid w:val="005C05EA"/>
    <w:rsid w:val="005C080B"/>
    <w:rsid w:val="005C0D2E"/>
    <w:rsid w:val="005C25A7"/>
    <w:rsid w:val="005C286F"/>
    <w:rsid w:val="005C306F"/>
    <w:rsid w:val="005C35A0"/>
    <w:rsid w:val="005C38B5"/>
    <w:rsid w:val="005C3961"/>
    <w:rsid w:val="005C3DD3"/>
    <w:rsid w:val="005C456E"/>
    <w:rsid w:val="005C47F7"/>
    <w:rsid w:val="005C504D"/>
    <w:rsid w:val="005C5A44"/>
    <w:rsid w:val="005C5D37"/>
    <w:rsid w:val="005C6357"/>
    <w:rsid w:val="005C65DD"/>
    <w:rsid w:val="005C6641"/>
    <w:rsid w:val="005C69F4"/>
    <w:rsid w:val="005C6C28"/>
    <w:rsid w:val="005C7026"/>
    <w:rsid w:val="005D0922"/>
    <w:rsid w:val="005D0ECC"/>
    <w:rsid w:val="005D1339"/>
    <w:rsid w:val="005D181D"/>
    <w:rsid w:val="005D18B2"/>
    <w:rsid w:val="005D295E"/>
    <w:rsid w:val="005D2CEC"/>
    <w:rsid w:val="005D2D3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10D"/>
    <w:rsid w:val="005E63F6"/>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618"/>
    <w:rsid w:val="005F3627"/>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A"/>
    <w:rsid w:val="00605CAF"/>
    <w:rsid w:val="00605F4E"/>
    <w:rsid w:val="00606581"/>
    <w:rsid w:val="00606BEA"/>
    <w:rsid w:val="00606E9E"/>
    <w:rsid w:val="00607090"/>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7DA"/>
    <w:rsid w:val="006129BB"/>
    <w:rsid w:val="00612AAF"/>
    <w:rsid w:val="00612E32"/>
    <w:rsid w:val="00612FC7"/>
    <w:rsid w:val="00612FE8"/>
    <w:rsid w:val="006134E5"/>
    <w:rsid w:val="00613988"/>
    <w:rsid w:val="00614497"/>
    <w:rsid w:val="00614899"/>
    <w:rsid w:val="006149E9"/>
    <w:rsid w:val="0061502A"/>
    <w:rsid w:val="0061511D"/>
    <w:rsid w:val="006153D0"/>
    <w:rsid w:val="006154C5"/>
    <w:rsid w:val="0061574E"/>
    <w:rsid w:val="00615AF6"/>
    <w:rsid w:val="00615BDB"/>
    <w:rsid w:val="00615D17"/>
    <w:rsid w:val="00615FC2"/>
    <w:rsid w:val="00616144"/>
    <w:rsid w:val="00616388"/>
    <w:rsid w:val="00616491"/>
    <w:rsid w:val="0061716F"/>
    <w:rsid w:val="006179E2"/>
    <w:rsid w:val="00617A84"/>
    <w:rsid w:val="00617D21"/>
    <w:rsid w:val="00617DC0"/>
    <w:rsid w:val="00617E3E"/>
    <w:rsid w:val="00620238"/>
    <w:rsid w:val="00620611"/>
    <w:rsid w:val="00620F51"/>
    <w:rsid w:val="006215B4"/>
    <w:rsid w:val="0062181F"/>
    <w:rsid w:val="00621BCE"/>
    <w:rsid w:val="00621C61"/>
    <w:rsid w:val="00621F8A"/>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19F"/>
    <w:rsid w:val="00636345"/>
    <w:rsid w:val="00636EFE"/>
    <w:rsid w:val="006375AC"/>
    <w:rsid w:val="00637747"/>
    <w:rsid w:val="00637BD0"/>
    <w:rsid w:val="00637C54"/>
    <w:rsid w:val="006401B6"/>
    <w:rsid w:val="00640541"/>
    <w:rsid w:val="00640543"/>
    <w:rsid w:val="006405D5"/>
    <w:rsid w:val="00641064"/>
    <w:rsid w:val="006416F4"/>
    <w:rsid w:val="00641D13"/>
    <w:rsid w:val="00641E93"/>
    <w:rsid w:val="00641EA9"/>
    <w:rsid w:val="00641ED1"/>
    <w:rsid w:val="0064257E"/>
    <w:rsid w:val="0064276F"/>
    <w:rsid w:val="00642E2E"/>
    <w:rsid w:val="00642E6E"/>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E51"/>
    <w:rsid w:val="006541F2"/>
    <w:rsid w:val="00654254"/>
    <w:rsid w:val="006542E6"/>
    <w:rsid w:val="00654632"/>
    <w:rsid w:val="006549B4"/>
    <w:rsid w:val="00655233"/>
    <w:rsid w:val="00655369"/>
    <w:rsid w:val="006556D8"/>
    <w:rsid w:val="00655911"/>
    <w:rsid w:val="006559D6"/>
    <w:rsid w:val="00655CB2"/>
    <w:rsid w:val="00655E97"/>
    <w:rsid w:val="0065610B"/>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CB1"/>
    <w:rsid w:val="00661EB5"/>
    <w:rsid w:val="0066208C"/>
    <w:rsid w:val="006628C5"/>
    <w:rsid w:val="00662F0A"/>
    <w:rsid w:val="00663309"/>
    <w:rsid w:val="0066340C"/>
    <w:rsid w:val="00663852"/>
    <w:rsid w:val="00664045"/>
    <w:rsid w:val="00664173"/>
    <w:rsid w:val="00665EDD"/>
    <w:rsid w:val="00665FD1"/>
    <w:rsid w:val="00666295"/>
    <w:rsid w:val="00666699"/>
    <w:rsid w:val="00667524"/>
    <w:rsid w:val="006675B6"/>
    <w:rsid w:val="00667743"/>
    <w:rsid w:val="00667929"/>
    <w:rsid w:val="00670841"/>
    <w:rsid w:val="00670AB5"/>
    <w:rsid w:val="00670BC6"/>
    <w:rsid w:val="00670E58"/>
    <w:rsid w:val="0067141E"/>
    <w:rsid w:val="0067154F"/>
    <w:rsid w:val="006716F1"/>
    <w:rsid w:val="00671EA6"/>
    <w:rsid w:val="00671F3A"/>
    <w:rsid w:val="0067200C"/>
    <w:rsid w:val="0067204B"/>
    <w:rsid w:val="00672457"/>
    <w:rsid w:val="006726C8"/>
    <w:rsid w:val="00672706"/>
    <w:rsid w:val="00672AFE"/>
    <w:rsid w:val="00672C47"/>
    <w:rsid w:val="00672D10"/>
    <w:rsid w:val="0067347C"/>
    <w:rsid w:val="006734A3"/>
    <w:rsid w:val="006737EE"/>
    <w:rsid w:val="00673822"/>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CF0"/>
    <w:rsid w:val="00685643"/>
    <w:rsid w:val="00685E78"/>
    <w:rsid w:val="00686422"/>
    <w:rsid w:val="0068673F"/>
    <w:rsid w:val="00687518"/>
    <w:rsid w:val="006875A3"/>
    <w:rsid w:val="006875BD"/>
    <w:rsid w:val="0068760B"/>
    <w:rsid w:val="00687A00"/>
    <w:rsid w:val="00687A13"/>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969"/>
    <w:rsid w:val="00693C6D"/>
    <w:rsid w:val="00693C7B"/>
    <w:rsid w:val="006947F0"/>
    <w:rsid w:val="00694A0D"/>
    <w:rsid w:val="00694B98"/>
    <w:rsid w:val="0069529C"/>
    <w:rsid w:val="0069576C"/>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06F"/>
    <w:rsid w:val="006A11AD"/>
    <w:rsid w:val="006A14B2"/>
    <w:rsid w:val="006A14CB"/>
    <w:rsid w:val="006A14E3"/>
    <w:rsid w:val="006A16AF"/>
    <w:rsid w:val="006A18BC"/>
    <w:rsid w:val="006A1973"/>
    <w:rsid w:val="006A2481"/>
    <w:rsid w:val="006A24E7"/>
    <w:rsid w:val="006A2A12"/>
    <w:rsid w:val="006A2A2D"/>
    <w:rsid w:val="006A2AB7"/>
    <w:rsid w:val="006A2B9B"/>
    <w:rsid w:val="006A2D21"/>
    <w:rsid w:val="006A2F06"/>
    <w:rsid w:val="006A2F0E"/>
    <w:rsid w:val="006A331E"/>
    <w:rsid w:val="006A357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A15"/>
    <w:rsid w:val="006B1B56"/>
    <w:rsid w:val="006B1F08"/>
    <w:rsid w:val="006B2203"/>
    <w:rsid w:val="006B26B9"/>
    <w:rsid w:val="006B26C3"/>
    <w:rsid w:val="006B28BB"/>
    <w:rsid w:val="006B2C91"/>
    <w:rsid w:val="006B2EEA"/>
    <w:rsid w:val="006B356D"/>
    <w:rsid w:val="006B36D0"/>
    <w:rsid w:val="006B37D2"/>
    <w:rsid w:val="006B386C"/>
    <w:rsid w:val="006B38DD"/>
    <w:rsid w:val="006B41AC"/>
    <w:rsid w:val="006B4653"/>
    <w:rsid w:val="006B4699"/>
    <w:rsid w:val="006B4A8E"/>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CEE"/>
    <w:rsid w:val="006C2585"/>
    <w:rsid w:val="006C2DA3"/>
    <w:rsid w:val="006C2F43"/>
    <w:rsid w:val="006C316C"/>
    <w:rsid w:val="006C3413"/>
    <w:rsid w:val="006C352F"/>
    <w:rsid w:val="006C35FA"/>
    <w:rsid w:val="006C3B05"/>
    <w:rsid w:val="006C3B08"/>
    <w:rsid w:val="006C3C55"/>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52F"/>
    <w:rsid w:val="006D1635"/>
    <w:rsid w:val="006D16EF"/>
    <w:rsid w:val="006D1C3C"/>
    <w:rsid w:val="006D206E"/>
    <w:rsid w:val="006D255A"/>
    <w:rsid w:val="006D27E1"/>
    <w:rsid w:val="006D2B94"/>
    <w:rsid w:val="006D2CBA"/>
    <w:rsid w:val="006D2D5A"/>
    <w:rsid w:val="006D2DB1"/>
    <w:rsid w:val="006D3827"/>
    <w:rsid w:val="006D39A1"/>
    <w:rsid w:val="006D3D2C"/>
    <w:rsid w:val="006D3E81"/>
    <w:rsid w:val="006D3F46"/>
    <w:rsid w:val="006D3FD4"/>
    <w:rsid w:val="006D4212"/>
    <w:rsid w:val="006D42C6"/>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7AC"/>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322"/>
    <w:rsid w:val="006E5757"/>
    <w:rsid w:val="006E5ACE"/>
    <w:rsid w:val="006E5DF1"/>
    <w:rsid w:val="006E5E4E"/>
    <w:rsid w:val="006E64BB"/>
    <w:rsid w:val="006E6F78"/>
    <w:rsid w:val="006E6FD3"/>
    <w:rsid w:val="006E718B"/>
    <w:rsid w:val="006E71CB"/>
    <w:rsid w:val="006E79F3"/>
    <w:rsid w:val="006E7A9B"/>
    <w:rsid w:val="006F094C"/>
    <w:rsid w:val="006F0B3A"/>
    <w:rsid w:val="006F104C"/>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52D"/>
    <w:rsid w:val="006F7777"/>
    <w:rsid w:val="006F7B04"/>
    <w:rsid w:val="006F7BF3"/>
    <w:rsid w:val="006F7E3B"/>
    <w:rsid w:val="006F7FD5"/>
    <w:rsid w:val="007000C0"/>
    <w:rsid w:val="007002E4"/>
    <w:rsid w:val="0070034D"/>
    <w:rsid w:val="00700621"/>
    <w:rsid w:val="007006A7"/>
    <w:rsid w:val="007009FC"/>
    <w:rsid w:val="00700A30"/>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3D79"/>
    <w:rsid w:val="007141F1"/>
    <w:rsid w:val="00714425"/>
    <w:rsid w:val="00714540"/>
    <w:rsid w:val="00714818"/>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096E"/>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49C"/>
    <w:rsid w:val="00726A0F"/>
    <w:rsid w:val="00726D3A"/>
    <w:rsid w:val="00726E20"/>
    <w:rsid w:val="00727005"/>
    <w:rsid w:val="0072777C"/>
    <w:rsid w:val="00727BCF"/>
    <w:rsid w:val="00727DC1"/>
    <w:rsid w:val="007304A5"/>
    <w:rsid w:val="00730C55"/>
    <w:rsid w:val="007311D3"/>
    <w:rsid w:val="007312C3"/>
    <w:rsid w:val="007318AC"/>
    <w:rsid w:val="00731AC4"/>
    <w:rsid w:val="00731FE3"/>
    <w:rsid w:val="00732251"/>
    <w:rsid w:val="007324E3"/>
    <w:rsid w:val="007325D6"/>
    <w:rsid w:val="00732A90"/>
    <w:rsid w:val="00732D7F"/>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2AF5"/>
    <w:rsid w:val="0074332F"/>
    <w:rsid w:val="00743663"/>
    <w:rsid w:val="00744592"/>
    <w:rsid w:val="007446D3"/>
    <w:rsid w:val="00744711"/>
    <w:rsid w:val="00744935"/>
    <w:rsid w:val="00744AD6"/>
    <w:rsid w:val="00744B88"/>
    <w:rsid w:val="00744CC9"/>
    <w:rsid w:val="007451B9"/>
    <w:rsid w:val="007452A0"/>
    <w:rsid w:val="00745402"/>
    <w:rsid w:val="007454D3"/>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24D"/>
    <w:rsid w:val="00753366"/>
    <w:rsid w:val="007537A2"/>
    <w:rsid w:val="0075385E"/>
    <w:rsid w:val="00753988"/>
    <w:rsid w:val="00753A38"/>
    <w:rsid w:val="00753B5C"/>
    <w:rsid w:val="00754533"/>
    <w:rsid w:val="00754AAC"/>
    <w:rsid w:val="00754B12"/>
    <w:rsid w:val="00754F90"/>
    <w:rsid w:val="007550D5"/>
    <w:rsid w:val="007553C0"/>
    <w:rsid w:val="00755624"/>
    <w:rsid w:val="0075595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AD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D4"/>
    <w:rsid w:val="00764986"/>
    <w:rsid w:val="007649B1"/>
    <w:rsid w:val="00764A39"/>
    <w:rsid w:val="00764A54"/>
    <w:rsid w:val="0076534E"/>
    <w:rsid w:val="0076550A"/>
    <w:rsid w:val="0076570F"/>
    <w:rsid w:val="007657C3"/>
    <w:rsid w:val="00765C3D"/>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5BF"/>
    <w:rsid w:val="00776B4A"/>
    <w:rsid w:val="00776C83"/>
    <w:rsid w:val="00776ED8"/>
    <w:rsid w:val="0077718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850"/>
    <w:rsid w:val="00786864"/>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7DD"/>
    <w:rsid w:val="00790A31"/>
    <w:rsid w:val="00790A33"/>
    <w:rsid w:val="00790BC4"/>
    <w:rsid w:val="00790E3F"/>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B8E"/>
    <w:rsid w:val="00797E30"/>
    <w:rsid w:val="00797F76"/>
    <w:rsid w:val="00797FC7"/>
    <w:rsid w:val="007A0337"/>
    <w:rsid w:val="007A05CF"/>
    <w:rsid w:val="007A0664"/>
    <w:rsid w:val="007A0F76"/>
    <w:rsid w:val="007A111A"/>
    <w:rsid w:val="007A15A9"/>
    <w:rsid w:val="007A169F"/>
    <w:rsid w:val="007A1821"/>
    <w:rsid w:val="007A1A14"/>
    <w:rsid w:val="007A1B06"/>
    <w:rsid w:val="007A1FFA"/>
    <w:rsid w:val="007A22F3"/>
    <w:rsid w:val="007A291D"/>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5F2D"/>
    <w:rsid w:val="007A62F5"/>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5F8"/>
    <w:rsid w:val="007B677F"/>
    <w:rsid w:val="007B68FD"/>
    <w:rsid w:val="007B6971"/>
    <w:rsid w:val="007B6A28"/>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3EBE"/>
    <w:rsid w:val="007C40B4"/>
    <w:rsid w:val="007C43F6"/>
    <w:rsid w:val="007C4C04"/>
    <w:rsid w:val="007C4C6F"/>
    <w:rsid w:val="007C4E68"/>
    <w:rsid w:val="007C521A"/>
    <w:rsid w:val="007C52C5"/>
    <w:rsid w:val="007C52D0"/>
    <w:rsid w:val="007C53CE"/>
    <w:rsid w:val="007C5740"/>
    <w:rsid w:val="007C598B"/>
    <w:rsid w:val="007C61CF"/>
    <w:rsid w:val="007C646D"/>
    <w:rsid w:val="007C65C2"/>
    <w:rsid w:val="007C6CD2"/>
    <w:rsid w:val="007C6E52"/>
    <w:rsid w:val="007C7263"/>
    <w:rsid w:val="007C7E16"/>
    <w:rsid w:val="007D0152"/>
    <w:rsid w:val="007D035D"/>
    <w:rsid w:val="007D06B7"/>
    <w:rsid w:val="007D0A24"/>
    <w:rsid w:val="007D0A58"/>
    <w:rsid w:val="007D0B07"/>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3AF4"/>
    <w:rsid w:val="007E44C1"/>
    <w:rsid w:val="007E4AC7"/>
    <w:rsid w:val="007E4DF0"/>
    <w:rsid w:val="007E517F"/>
    <w:rsid w:val="007E5214"/>
    <w:rsid w:val="007E5A4C"/>
    <w:rsid w:val="007E5D2D"/>
    <w:rsid w:val="007E6015"/>
    <w:rsid w:val="007E60D2"/>
    <w:rsid w:val="007E63FF"/>
    <w:rsid w:val="007E6474"/>
    <w:rsid w:val="007E6888"/>
    <w:rsid w:val="007E696C"/>
    <w:rsid w:val="007E7384"/>
    <w:rsid w:val="007E7871"/>
    <w:rsid w:val="007F079F"/>
    <w:rsid w:val="007F09B3"/>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A4A"/>
    <w:rsid w:val="007F7D8F"/>
    <w:rsid w:val="007F7D9E"/>
    <w:rsid w:val="007F7DA2"/>
    <w:rsid w:val="007F7DED"/>
    <w:rsid w:val="00800250"/>
    <w:rsid w:val="00800796"/>
    <w:rsid w:val="008007C7"/>
    <w:rsid w:val="00800921"/>
    <w:rsid w:val="00800B31"/>
    <w:rsid w:val="00800C5F"/>
    <w:rsid w:val="00800E9F"/>
    <w:rsid w:val="008010A7"/>
    <w:rsid w:val="008011B8"/>
    <w:rsid w:val="008017D8"/>
    <w:rsid w:val="00801864"/>
    <w:rsid w:val="0080194B"/>
    <w:rsid w:val="00801D2F"/>
    <w:rsid w:val="00801E9F"/>
    <w:rsid w:val="00801F83"/>
    <w:rsid w:val="008020AA"/>
    <w:rsid w:val="008020EF"/>
    <w:rsid w:val="0080235B"/>
    <w:rsid w:val="00802365"/>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770"/>
    <w:rsid w:val="008109ED"/>
    <w:rsid w:val="00810DA4"/>
    <w:rsid w:val="00811F8F"/>
    <w:rsid w:val="008123CF"/>
    <w:rsid w:val="008129D1"/>
    <w:rsid w:val="0081314C"/>
    <w:rsid w:val="00813793"/>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607F"/>
    <w:rsid w:val="00826987"/>
    <w:rsid w:val="00827014"/>
    <w:rsid w:val="0082710C"/>
    <w:rsid w:val="00827115"/>
    <w:rsid w:val="008273AC"/>
    <w:rsid w:val="008273F5"/>
    <w:rsid w:val="008273F7"/>
    <w:rsid w:val="00827715"/>
    <w:rsid w:val="008278B8"/>
    <w:rsid w:val="00827DCD"/>
    <w:rsid w:val="00827EBD"/>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6C2"/>
    <w:rsid w:val="008328F0"/>
    <w:rsid w:val="0083298D"/>
    <w:rsid w:val="00832BB1"/>
    <w:rsid w:val="00832EED"/>
    <w:rsid w:val="00833161"/>
    <w:rsid w:val="008334FA"/>
    <w:rsid w:val="00833821"/>
    <w:rsid w:val="00833AB9"/>
    <w:rsid w:val="00833B35"/>
    <w:rsid w:val="0083400C"/>
    <w:rsid w:val="00834B84"/>
    <w:rsid w:val="008351C4"/>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15EC"/>
    <w:rsid w:val="0085268F"/>
    <w:rsid w:val="00852758"/>
    <w:rsid w:val="00852AFC"/>
    <w:rsid w:val="00852BA3"/>
    <w:rsid w:val="00852F67"/>
    <w:rsid w:val="00852F7A"/>
    <w:rsid w:val="00852F85"/>
    <w:rsid w:val="0085309F"/>
    <w:rsid w:val="008530B3"/>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523"/>
    <w:rsid w:val="0085678F"/>
    <w:rsid w:val="0085697D"/>
    <w:rsid w:val="008570B1"/>
    <w:rsid w:val="008574B5"/>
    <w:rsid w:val="0085763F"/>
    <w:rsid w:val="00857966"/>
    <w:rsid w:val="00857A40"/>
    <w:rsid w:val="00857D02"/>
    <w:rsid w:val="008607C8"/>
    <w:rsid w:val="00860BC1"/>
    <w:rsid w:val="00860CB7"/>
    <w:rsid w:val="00861708"/>
    <w:rsid w:val="00861805"/>
    <w:rsid w:val="00861A4A"/>
    <w:rsid w:val="0086257C"/>
    <w:rsid w:val="00862815"/>
    <w:rsid w:val="00862958"/>
    <w:rsid w:val="0086350E"/>
    <w:rsid w:val="0086359C"/>
    <w:rsid w:val="008635AC"/>
    <w:rsid w:val="00863688"/>
    <w:rsid w:val="008638AF"/>
    <w:rsid w:val="00863A48"/>
    <w:rsid w:val="00863B03"/>
    <w:rsid w:val="00863CBF"/>
    <w:rsid w:val="00863D01"/>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4B1"/>
    <w:rsid w:val="008655D3"/>
    <w:rsid w:val="0086595D"/>
    <w:rsid w:val="008667AB"/>
    <w:rsid w:val="008667DD"/>
    <w:rsid w:val="00866A14"/>
    <w:rsid w:val="00866EA5"/>
    <w:rsid w:val="00867C69"/>
    <w:rsid w:val="00867E8E"/>
    <w:rsid w:val="00870358"/>
    <w:rsid w:val="00870A9D"/>
    <w:rsid w:val="00870D5E"/>
    <w:rsid w:val="00870DF8"/>
    <w:rsid w:val="0087138F"/>
    <w:rsid w:val="00871633"/>
    <w:rsid w:val="00871675"/>
    <w:rsid w:val="00871A41"/>
    <w:rsid w:val="00871BF9"/>
    <w:rsid w:val="00871D1D"/>
    <w:rsid w:val="008721D6"/>
    <w:rsid w:val="00872606"/>
    <w:rsid w:val="00872895"/>
    <w:rsid w:val="00872DBD"/>
    <w:rsid w:val="00873148"/>
    <w:rsid w:val="00873207"/>
    <w:rsid w:val="0087327A"/>
    <w:rsid w:val="00873427"/>
    <w:rsid w:val="008734BF"/>
    <w:rsid w:val="008736DD"/>
    <w:rsid w:val="00873AA4"/>
    <w:rsid w:val="00873BD9"/>
    <w:rsid w:val="00873D5A"/>
    <w:rsid w:val="00873F97"/>
    <w:rsid w:val="00874021"/>
    <w:rsid w:val="00874B77"/>
    <w:rsid w:val="00875062"/>
    <w:rsid w:val="00875508"/>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6345"/>
    <w:rsid w:val="008864B9"/>
    <w:rsid w:val="008866E3"/>
    <w:rsid w:val="00886C0C"/>
    <w:rsid w:val="00886CFC"/>
    <w:rsid w:val="00886F21"/>
    <w:rsid w:val="0089041F"/>
    <w:rsid w:val="00890B8E"/>
    <w:rsid w:val="00890CE4"/>
    <w:rsid w:val="00890EFE"/>
    <w:rsid w:val="0089135C"/>
    <w:rsid w:val="00891899"/>
    <w:rsid w:val="0089198C"/>
    <w:rsid w:val="00891B64"/>
    <w:rsid w:val="00891CA7"/>
    <w:rsid w:val="00891F0C"/>
    <w:rsid w:val="00892217"/>
    <w:rsid w:val="00892AFB"/>
    <w:rsid w:val="008934E1"/>
    <w:rsid w:val="008935B8"/>
    <w:rsid w:val="00893834"/>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C60"/>
    <w:rsid w:val="008A5228"/>
    <w:rsid w:val="008A53A7"/>
    <w:rsid w:val="008A58E3"/>
    <w:rsid w:val="008A592B"/>
    <w:rsid w:val="008A5B38"/>
    <w:rsid w:val="008A6108"/>
    <w:rsid w:val="008A63CE"/>
    <w:rsid w:val="008A6691"/>
    <w:rsid w:val="008A707C"/>
    <w:rsid w:val="008A749D"/>
    <w:rsid w:val="008A749E"/>
    <w:rsid w:val="008A76B9"/>
    <w:rsid w:val="008A79FA"/>
    <w:rsid w:val="008A7AA4"/>
    <w:rsid w:val="008A7B31"/>
    <w:rsid w:val="008A7F3E"/>
    <w:rsid w:val="008B0941"/>
    <w:rsid w:val="008B0AF1"/>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42E"/>
    <w:rsid w:val="008D7862"/>
    <w:rsid w:val="008D7BE3"/>
    <w:rsid w:val="008D7DF0"/>
    <w:rsid w:val="008D7E68"/>
    <w:rsid w:val="008E04A9"/>
    <w:rsid w:val="008E073A"/>
    <w:rsid w:val="008E0D7F"/>
    <w:rsid w:val="008E11B5"/>
    <w:rsid w:val="008E1280"/>
    <w:rsid w:val="008E18C2"/>
    <w:rsid w:val="008E1E64"/>
    <w:rsid w:val="008E238B"/>
    <w:rsid w:val="008E26F0"/>
    <w:rsid w:val="008E27B8"/>
    <w:rsid w:val="008E2E7F"/>
    <w:rsid w:val="008E2FA5"/>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5A9"/>
    <w:rsid w:val="00901E84"/>
    <w:rsid w:val="00901FD8"/>
    <w:rsid w:val="009020DD"/>
    <w:rsid w:val="0090269D"/>
    <w:rsid w:val="009028AE"/>
    <w:rsid w:val="00902F34"/>
    <w:rsid w:val="00903024"/>
    <w:rsid w:val="009034FC"/>
    <w:rsid w:val="0090375A"/>
    <w:rsid w:val="00903C02"/>
    <w:rsid w:val="00903CFB"/>
    <w:rsid w:val="00903D6F"/>
    <w:rsid w:val="00904795"/>
    <w:rsid w:val="00904A5D"/>
    <w:rsid w:val="00904D7E"/>
    <w:rsid w:val="009054E6"/>
    <w:rsid w:val="009058B8"/>
    <w:rsid w:val="00905CFB"/>
    <w:rsid w:val="00906097"/>
    <w:rsid w:val="009065EC"/>
    <w:rsid w:val="00906616"/>
    <w:rsid w:val="00906914"/>
    <w:rsid w:val="00906A9A"/>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908"/>
    <w:rsid w:val="00911DBF"/>
    <w:rsid w:val="009124B5"/>
    <w:rsid w:val="009125B8"/>
    <w:rsid w:val="00912994"/>
    <w:rsid w:val="009129C0"/>
    <w:rsid w:val="00912A08"/>
    <w:rsid w:val="00912AE5"/>
    <w:rsid w:val="00912B5D"/>
    <w:rsid w:val="00912C81"/>
    <w:rsid w:val="00912D82"/>
    <w:rsid w:val="00912E06"/>
    <w:rsid w:val="00912F78"/>
    <w:rsid w:val="009137AC"/>
    <w:rsid w:val="00913B82"/>
    <w:rsid w:val="00913E64"/>
    <w:rsid w:val="00914515"/>
    <w:rsid w:val="00914551"/>
    <w:rsid w:val="00914675"/>
    <w:rsid w:val="00914AE4"/>
    <w:rsid w:val="00914D10"/>
    <w:rsid w:val="00914D7B"/>
    <w:rsid w:val="0091557D"/>
    <w:rsid w:val="00915648"/>
    <w:rsid w:val="009158D5"/>
    <w:rsid w:val="00915932"/>
    <w:rsid w:val="00915B58"/>
    <w:rsid w:val="00915CD6"/>
    <w:rsid w:val="00915F9F"/>
    <w:rsid w:val="00916044"/>
    <w:rsid w:val="0091648D"/>
    <w:rsid w:val="00916695"/>
    <w:rsid w:val="009166D6"/>
    <w:rsid w:val="00916862"/>
    <w:rsid w:val="009169C7"/>
    <w:rsid w:val="009169F4"/>
    <w:rsid w:val="00917164"/>
    <w:rsid w:val="009174F5"/>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546"/>
    <w:rsid w:val="00924EAE"/>
    <w:rsid w:val="00924FC4"/>
    <w:rsid w:val="00925997"/>
    <w:rsid w:val="00925BCE"/>
    <w:rsid w:val="009262C4"/>
    <w:rsid w:val="009266EE"/>
    <w:rsid w:val="009267EE"/>
    <w:rsid w:val="00926A17"/>
    <w:rsid w:val="00926A4E"/>
    <w:rsid w:val="00926C46"/>
    <w:rsid w:val="00927418"/>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7087"/>
    <w:rsid w:val="009373FC"/>
    <w:rsid w:val="00937506"/>
    <w:rsid w:val="009375E1"/>
    <w:rsid w:val="00937699"/>
    <w:rsid w:val="00937D9D"/>
    <w:rsid w:val="0094056A"/>
    <w:rsid w:val="0094068A"/>
    <w:rsid w:val="0094098F"/>
    <w:rsid w:val="00940ACB"/>
    <w:rsid w:val="00941287"/>
    <w:rsid w:val="00941430"/>
    <w:rsid w:val="009417A9"/>
    <w:rsid w:val="00941D8B"/>
    <w:rsid w:val="009421ED"/>
    <w:rsid w:val="00942809"/>
    <w:rsid w:val="00942817"/>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3FB6"/>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516"/>
    <w:rsid w:val="00963E98"/>
    <w:rsid w:val="00963F22"/>
    <w:rsid w:val="009647F3"/>
    <w:rsid w:val="00964B17"/>
    <w:rsid w:val="00964CFF"/>
    <w:rsid w:val="00964F7B"/>
    <w:rsid w:val="00965230"/>
    <w:rsid w:val="00965953"/>
    <w:rsid w:val="00965BD6"/>
    <w:rsid w:val="009660A3"/>
    <w:rsid w:val="009660D2"/>
    <w:rsid w:val="009662C6"/>
    <w:rsid w:val="00966377"/>
    <w:rsid w:val="009666EF"/>
    <w:rsid w:val="00966AC3"/>
    <w:rsid w:val="00966C06"/>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A20"/>
    <w:rsid w:val="00984E99"/>
    <w:rsid w:val="00985670"/>
    <w:rsid w:val="009857F2"/>
    <w:rsid w:val="00985F95"/>
    <w:rsid w:val="00986572"/>
    <w:rsid w:val="00986AB2"/>
    <w:rsid w:val="00986DD5"/>
    <w:rsid w:val="0098707D"/>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05E"/>
    <w:rsid w:val="009A0572"/>
    <w:rsid w:val="009A078C"/>
    <w:rsid w:val="009A0940"/>
    <w:rsid w:val="009A1240"/>
    <w:rsid w:val="009A2116"/>
    <w:rsid w:val="009A22B7"/>
    <w:rsid w:val="009A232F"/>
    <w:rsid w:val="009A30E5"/>
    <w:rsid w:val="009A3182"/>
    <w:rsid w:val="009A3292"/>
    <w:rsid w:val="009A32EC"/>
    <w:rsid w:val="009A4105"/>
    <w:rsid w:val="009A4307"/>
    <w:rsid w:val="009A4661"/>
    <w:rsid w:val="009A49F8"/>
    <w:rsid w:val="009A4FF9"/>
    <w:rsid w:val="009A52E8"/>
    <w:rsid w:val="009A55B9"/>
    <w:rsid w:val="009A59A2"/>
    <w:rsid w:val="009A5A26"/>
    <w:rsid w:val="009A5DAD"/>
    <w:rsid w:val="009A5E3E"/>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73F"/>
    <w:rsid w:val="009B1E80"/>
    <w:rsid w:val="009B1F55"/>
    <w:rsid w:val="009B28BF"/>
    <w:rsid w:val="009B302A"/>
    <w:rsid w:val="009B3526"/>
    <w:rsid w:val="009B394A"/>
    <w:rsid w:val="009B39E7"/>
    <w:rsid w:val="009B3C8F"/>
    <w:rsid w:val="009B3D01"/>
    <w:rsid w:val="009B403E"/>
    <w:rsid w:val="009B42F7"/>
    <w:rsid w:val="009B472D"/>
    <w:rsid w:val="009B4D35"/>
    <w:rsid w:val="009B502B"/>
    <w:rsid w:val="009B52B7"/>
    <w:rsid w:val="009B579E"/>
    <w:rsid w:val="009B5ACF"/>
    <w:rsid w:val="009B5B80"/>
    <w:rsid w:val="009B5D35"/>
    <w:rsid w:val="009B5DF6"/>
    <w:rsid w:val="009B6050"/>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742"/>
    <w:rsid w:val="009C1E98"/>
    <w:rsid w:val="009C233A"/>
    <w:rsid w:val="009C25C3"/>
    <w:rsid w:val="009C282C"/>
    <w:rsid w:val="009C28E2"/>
    <w:rsid w:val="009C3036"/>
    <w:rsid w:val="009C3129"/>
    <w:rsid w:val="009C32C6"/>
    <w:rsid w:val="009C3A2D"/>
    <w:rsid w:val="009C3B8E"/>
    <w:rsid w:val="009C3CE7"/>
    <w:rsid w:val="009C4200"/>
    <w:rsid w:val="009C4E33"/>
    <w:rsid w:val="009C50FA"/>
    <w:rsid w:val="009C564D"/>
    <w:rsid w:val="009C5A8B"/>
    <w:rsid w:val="009C5B88"/>
    <w:rsid w:val="009C608C"/>
    <w:rsid w:val="009C6A81"/>
    <w:rsid w:val="009C6CC9"/>
    <w:rsid w:val="009C6F57"/>
    <w:rsid w:val="009D009C"/>
    <w:rsid w:val="009D019B"/>
    <w:rsid w:val="009D01A9"/>
    <w:rsid w:val="009D03DD"/>
    <w:rsid w:val="009D04FF"/>
    <w:rsid w:val="009D06D8"/>
    <w:rsid w:val="009D0F2E"/>
    <w:rsid w:val="009D0FFC"/>
    <w:rsid w:val="009D1584"/>
    <w:rsid w:val="009D1B87"/>
    <w:rsid w:val="009D1C60"/>
    <w:rsid w:val="009D2ABB"/>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3EA"/>
    <w:rsid w:val="009E067B"/>
    <w:rsid w:val="009E0CCC"/>
    <w:rsid w:val="009E0E34"/>
    <w:rsid w:val="009E1295"/>
    <w:rsid w:val="009E1908"/>
    <w:rsid w:val="009E1B7A"/>
    <w:rsid w:val="009E1D14"/>
    <w:rsid w:val="009E2AF5"/>
    <w:rsid w:val="009E2B7A"/>
    <w:rsid w:val="009E304E"/>
    <w:rsid w:val="009E3146"/>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353B"/>
    <w:rsid w:val="009F35FF"/>
    <w:rsid w:val="009F40B6"/>
    <w:rsid w:val="009F46FD"/>
    <w:rsid w:val="009F4CD8"/>
    <w:rsid w:val="009F4D81"/>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4AB"/>
    <w:rsid w:val="00A03867"/>
    <w:rsid w:val="00A03B27"/>
    <w:rsid w:val="00A03CEC"/>
    <w:rsid w:val="00A03F6F"/>
    <w:rsid w:val="00A04207"/>
    <w:rsid w:val="00A051F4"/>
    <w:rsid w:val="00A0531F"/>
    <w:rsid w:val="00A054BC"/>
    <w:rsid w:val="00A056E5"/>
    <w:rsid w:val="00A05716"/>
    <w:rsid w:val="00A05BD0"/>
    <w:rsid w:val="00A06442"/>
    <w:rsid w:val="00A066B0"/>
    <w:rsid w:val="00A0673C"/>
    <w:rsid w:val="00A06EE9"/>
    <w:rsid w:val="00A06FDC"/>
    <w:rsid w:val="00A100C9"/>
    <w:rsid w:val="00A10124"/>
    <w:rsid w:val="00A10416"/>
    <w:rsid w:val="00A1076C"/>
    <w:rsid w:val="00A108E3"/>
    <w:rsid w:val="00A108EA"/>
    <w:rsid w:val="00A10D37"/>
    <w:rsid w:val="00A112A9"/>
    <w:rsid w:val="00A112E5"/>
    <w:rsid w:val="00A11456"/>
    <w:rsid w:val="00A11535"/>
    <w:rsid w:val="00A1156D"/>
    <w:rsid w:val="00A12034"/>
    <w:rsid w:val="00A12736"/>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614E"/>
    <w:rsid w:val="00A26356"/>
    <w:rsid w:val="00A2674D"/>
    <w:rsid w:val="00A2679F"/>
    <w:rsid w:val="00A26800"/>
    <w:rsid w:val="00A2713E"/>
    <w:rsid w:val="00A2778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4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A04"/>
    <w:rsid w:val="00A46F81"/>
    <w:rsid w:val="00A47435"/>
    <w:rsid w:val="00A47678"/>
    <w:rsid w:val="00A477DD"/>
    <w:rsid w:val="00A4798A"/>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B03"/>
    <w:rsid w:val="00A55C47"/>
    <w:rsid w:val="00A55D54"/>
    <w:rsid w:val="00A561BE"/>
    <w:rsid w:val="00A5628E"/>
    <w:rsid w:val="00A56371"/>
    <w:rsid w:val="00A567E9"/>
    <w:rsid w:val="00A56CF2"/>
    <w:rsid w:val="00A571B3"/>
    <w:rsid w:val="00A5746B"/>
    <w:rsid w:val="00A579E6"/>
    <w:rsid w:val="00A57BD8"/>
    <w:rsid w:val="00A57F03"/>
    <w:rsid w:val="00A607A8"/>
    <w:rsid w:val="00A61306"/>
    <w:rsid w:val="00A6177F"/>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78B"/>
    <w:rsid w:val="00A72D4B"/>
    <w:rsid w:val="00A72EC9"/>
    <w:rsid w:val="00A73461"/>
    <w:rsid w:val="00A73718"/>
    <w:rsid w:val="00A73870"/>
    <w:rsid w:val="00A73C47"/>
    <w:rsid w:val="00A73FA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03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4D"/>
    <w:rsid w:val="00AA2BDC"/>
    <w:rsid w:val="00AA3051"/>
    <w:rsid w:val="00AA35BE"/>
    <w:rsid w:val="00AA39DD"/>
    <w:rsid w:val="00AA3B69"/>
    <w:rsid w:val="00AA4CE5"/>
    <w:rsid w:val="00AA4D59"/>
    <w:rsid w:val="00AA4F11"/>
    <w:rsid w:val="00AA5067"/>
    <w:rsid w:val="00AA568F"/>
    <w:rsid w:val="00AA58B0"/>
    <w:rsid w:val="00AA58F5"/>
    <w:rsid w:val="00AA5B0C"/>
    <w:rsid w:val="00AA5D10"/>
    <w:rsid w:val="00AA6245"/>
    <w:rsid w:val="00AA64DA"/>
    <w:rsid w:val="00AA68D7"/>
    <w:rsid w:val="00AA6CB0"/>
    <w:rsid w:val="00AA6D2A"/>
    <w:rsid w:val="00AA6DE3"/>
    <w:rsid w:val="00AA72DC"/>
    <w:rsid w:val="00AA7C36"/>
    <w:rsid w:val="00AA7DF7"/>
    <w:rsid w:val="00AA7F96"/>
    <w:rsid w:val="00AB044A"/>
    <w:rsid w:val="00AB0606"/>
    <w:rsid w:val="00AB0717"/>
    <w:rsid w:val="00AB09C8"/>
    <w:rsid w:val="00AB0A72"/>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A56"/>
    <w:rsid w:val="00AB7BF9"/>
    <w:rsid w:val="00AC025A"/>
    <w:rsid w:val="00AC0D9E"/>
    <w:rsid w:val="00AC1045"/>
    <w:rsid w:val="00AC15F3"/>
    <w:rsid w:val="00AC172A"/>
    <w:rsid w:val="00AC23A5"/>
    <w:rsid w:val="00AC246B"/>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5D1"/>
    <w:rsid w:val="00AD1783"/>
    <w:rsid w:val="00AD195C"/>
    <w:rsid w:val="00AD200F"/>
    <w:rsid w:val="00AD2264"/>
    <w:rsid w:val="00AD28B4"/>
    <w:rsid w:val="00AD2A87"/>
    <w:rsid w:val="00AD2B22"/>
    <w:rsid w:val="00AD2C01"/>
    <w:rsid w:val="00AD2E68"/>
    <w:rsid w:val="00AD2EA8"/>
    <w:rsid w:val="00AD3A86"/>
    <w:rsid w:val="00AD3F0E"/>
    <w:rsid w:val="00AD4269"/>
    <w:rsid w:val="00AD4312"/>
    <w:rsid w:val="00AD4364"/>
    <w:rsid w:val="00AD4645"/>
    <w:rsid w:val="00AD4BE6"/>
    <w:rsid w:val="00AD6179"/>
    <w:rsid w:val="00AD62F6"/>
    <w:rsid w:val="00AD68C7"/>
    <w:rsid w:val="00AD6AD9"/>
    <w:rsid w:val="00AD7450"/>
    <w:rsid w:val="00AD75CB"/>
    <w:rsid w:val="00AD7988"/>
    <w:rsid w:val="00AD7B55"/>
    <w:rsid w:val="00AD7B61"/>
    <w:rsid w:val="00AE0147"/>
    <w:rsid w:val="00AE03BB"/>
    <w:rsid w:val="00AE0BB3"/>
    <w:rsid w:val="00AE0C39"/>
    <w:rsid w:val="00AE17D2"/>
    <w:rsid w:val="00AE1941"/>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5D9F"/>
    <w:rsid w:val="00AE60E5"/>
    <w:rsid w:val="00AE6415"/>
    <w:rsid w:val="00AE64EA"/>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3A6"/>
    <w:rsid w:val="00B025F8"/>
    <w:rsid w:val="00B028BC"/>
    <w:rsid w:val="00B0301B"/>
    <w:rsid w:val="00B0391C"/>
    <w:rsid w:val="00B039B4"/>
    <w:rsid w:val="00B03C4B"/>
    <w:rsid w:val="00B042BB"/>
    <w:rsid w:val="00B04349"/>
    <w:rsid w:val="00B0441B"/>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0E17"/>
    <w:rsid w:val="00B2145B"/>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ED1"/>
    <w:rsid w:val="00B30414"/>
    <w:rsid w:val="00B30EFE"/>
    <w:rsid w:val="00B313E6"/>
    <w:rsid w:val="00B31747"/>
    <w:rsid w:val="00B31C8B"/>
    <w:rsid w:val="00B32655"/>
    <w:rsid w:val="00B32E41"/>
    <w:rsid w:val="00B32E50"/>
    <w:rsid w:val="00B3353E"/>
    <w:rsid w:val="00B33CE3"/>
    <w:rsid w:val="00B3464F"/>
    <w:rsid w:val="00B34691"/>
    <w:rsid w:val="00B348A7"/>
    <w:rsid w:val="00B348B8"/>
    <w:rsid w:val="00B349D3"/>
    <w:rsid w:val="00B34F07"/>
    <w:rsid w:val="00B3533F"/>
    <w:rsid w:val="00B35565"/>
    <w:rsid w:val="00B355ED"/>
    <w:rsid w:val="00B36BCA"/>
    <w:rsid w:val="00B36E7F"/>
    <w:rsid w:val="00B36FC2"/>
    <w:rsid w:val="00B372A9"/>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EB2"/>
    <w:rsid w:val="00B42EC1"/>
    <w:rsid w:val="00B42EED"/>
    <w:rsid w:val="00B430A7"/>
    <w:rsid w:val="00B432B8"/>
    <w:rsid w:val="00B440B5"/>
    <w:rsid w:val="00B4419E"/>
    <w:rsid w:val="00B44440"/>
    <w:rsid w:val="00B44B13"/>
    <w:rsid w:val="00B44CD4"/>
    <w:rsid w:val="00B44E1D"/>
    <w:rsid w:val="00B451F2"/>
    <w:rsid w:val="00B4644E"/>
    <w:rsid w:val="00B4659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880"/>
    <w:rsid w:val="00B62E36"/>
    <w:rsid w:val="00B634D6"/>
    <w:rsid w:val="00B6368F"/>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B41"/>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0C7"/>
    <w:rsid w:val="00B751F9"/>
    <w:rsid w:val="00B759BD"/>
    <w:rsid w:val="00B75C59"/>
    <w:rsid w:val="00B75E50"/>
    <w:rsid w:val="00B76301"/>
    <w:rsid w:val="00B76840"/>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0B6"/>
    <w:rsid w:val="00B8466B"/>
    <w:rsid w:val="00B84A30"/>
    <w:rsid w:val="00B84FFA"/>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2E8B"/>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39"/>
    <w:rsid w:val="00B950D3"/>
    <w:rsid w:val="00B95788"/>
    <w:rsid w:val="00B958E1"/>
    <w:rsid w:val="00B95A9D"/>
    <w:rsid w:val="00B96005"/>
    <w:rsid w:val="00B964A6"/>
    <w:rsid w:val="00B96CD4"/>
    <w:rsid w:val="00B96D31"/>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3"/>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041"/>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507D"/>
    <w:rsid w:val="00BD5265"/>
    <w:rsid w:val="00BD5A37"/>
    <w:rsid w:val="00BD5CA4"/>
    <w:rsid w:val="00BD6284"/>
    <w:rsid w:val="00BD6AF3"/>
    <w:rsid w:val="00BD7587"/>
    <w:rsid w:val="00BD7B08"/>
    <w:rsid w:val="00BD7D6A"/>
    <w:rsid w:val="00BD7E40"/>
    <w:rsid w:val="00BE01D4"/>
    <w:rsid w:val="00BE060B"/>
    <w:rsid w:val="00BE077A"/>
    <w:rsid w:val="00BE0CBF"/>
    <w:rsid w:val="00BE1609"/>
    <w:rsid w:val="00BE19B0"/>
    <w:rsid w:val="00BE1D6C"/>
    <w:rsid w:val="00BE20E8"/>
    <w:rsid w:val="00BE2162"/>
    <w:rsid w:val="00BE2629"/>
    <w:rsid w:val="00BE2825"/>
    <w:rsid w:val="00BE2EE0"/>
    <w:rsid w:val="00BE31DD"/>
    <w:rsid w:val="00BE36E1"/>
    <w:rsid w:val="00BE3870"/>
    <w:rsid w:val="00BE3AEC"/>
    <w:rsid w:val="00BE3D93"/>
    <w:rsid w:val="00BE3E61"/>
    <w:rsid w:val="00BE3ED2"/>
    <w:rsid w:val="00BE49C4"/>
    <w:rsid w:val="00BE4E22"/>
    <w:rsid w:val="00BE50E7"/>
    <w:rsid w:val="00BE5170"/>
    <w:rsid w:val="00BE52F8"/>
    <w:rsid w:val="00BE5705"/>
    <w:rsid w:val="00BE640A"/>
    <w:rsid w:val="00BE6503"/>
    <w:rsid w:val="00BE68E7"/>
    <w:rsid w:val="00BE6BDE"/>
    <w:rsid w:val="00BE6DE2"/>
    <w:rsid w:val="00BE6E9F"/>
    <w:rsid w:val="00BE6F1F"/>
    <w:rsid w:val="00BE714C"/>
    <w:rsid w:val="00BE734B"/>
    <w:rsid w:val="00BE75AB"/>
    <w:rsid w:val="00BE79A6"/>
    <w:rsid w:val="00BF024F"/>
    <w:rsid w:val="00BF032A"/>
    <w:rsid w:val="00BF0498"/>
    <w:rsid w:val="00BF0649"/>
    <w:rsid w:val="00BF08BA"/>
    <w:rsid w:val="00BF0979"/>
    <w:rsid w:val="00BF11FA"/>
    <w:rsid w:val="00BF144A"/>
    <w:rsid w:val="00BF183D"/>
    <w:rsid w:val="00BF1BBE"/>
    <w:rsid w:val="00BF1E28"/>
    <w:rsid w:val="00BF1F92"/>
    <w:rsid w:val="00BF2172"/>
    <w:rsid w:val="00BF21A4"/>
    <w:rsid w:val="00BF23A6"/>
    <w:rsid w:val="00BF2534"/>
    <w:rsid w:val="00BF280A"/>
    <w:rsid w:val="00BF2AF1"/>
    <w:rsid w:val="00BF31F7"/>
    <w:rsid w:val="00BF33AB"/>
    <w:rsid w:val="00BF3499"/>
    <w:rsid w:val="00BF36CA"/>
    <w:rsid w:val="00BF3BF1"/>
    <w:rsid w:val="00BF3F97"/>
    <w:rsid w:val="00BF4066"/>
    <w:rsid w:val="00BF431A"/>
    <w:rsid w:val="00BF4479"/>
    <w:rsid w:val="00BF48C5"/>
    <w:rsid w:val="00BF4F2C"/>
    <w:rsid w:val="00BF50BA"/>
    <w:rsid w:val="00BF511F"/>
    <w:rsid w:val="00BF52FD"/>
    <w:rsid w:val="00BF53FF"/>
    <w:rsid w:val="00BF598E"/>
    <w:rsid w:val="00BF5FA1"/>
    <w:rsid w:val="00BF61E7"/>
    <w:rsid w:val="00BF626E"/>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BE6"/>
    <w:rsid w:val="00C0264E"/>
    <w:rsid w:val="00C030CB"/>
    <w:rsid w:val="00C03305"/>
    <w:rsid w:val="00C0349C"/>
    <w:rsid w:val="00C03B48"/>
    <w:rsid w:val="00C03B93"/>
    <w:rsid w:val="00C03DD7"/>
    <w:rsid w:val="00C040CE"/>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6F1"/>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D1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8D5"/>
    <w:rsid w:val="00C22A82"/>
    <w:rsid w:val="00C2319A"/>
    <w:rsid w:val="00C23547"/>
    <w:rsid w:val="00C23A30"/>
    <w:rsid w:val="00C23C7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2B4"/>
    <w:rsid w:val="00C31544"/>
    <w:rsid w:val="00C31624"/>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8CB"/>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52EF"/>
    <w:rsid w:val="00C455E2"/>
    <w:rsid w:val="00C45659"/>
    <w:rsid w:val="00C457B7"/>
    <w:rsid w:val="00C459A5"/>
    <w:rsid w:val="00C45C52"/>
    <w:rsid w:val="00C45E4A"/>
    <w:rsid w:val="00C45EB9"/>
    <w:rsid w:val="00C464DE"/>
    <w:rsid w:val="00C465A5"/>
    <w:rsid w:val="00C46648"/>
    <w:rsid w:val="00C466AA"/>
    <w:rsid w:val="00C46AB4"/>
    <w:rsid w:val="00C470D3"/>
    <w:rsid w:val="00C47909"/>
    <w:rsid w:val="00C47E79"/>
    <w:rsid w:val="00C47F82"/>
    <w:rsid w:val="00C50222"/>
    <w:rsid w:val="00C505EC"/>
    <w:rsid w:val="00C50640"/>
    <w:rsid w:val="00C509F8"/>
    <w:rsid w:val="00C50BB4"/>
    <w:rsid w:val="00C518F9"/>
    <w:rsid w:val="00C51D43"/>
    <w:rsid w:val="00C522AB"/>
    <w:rsid w:val="00C5238F"/>
    <w:rsid w:val="00C52395"/>
    <w:rsid w:val="00C52CB1"/>
    <w:rsid w:val="00C52ED0"/>
    <w:rsid w:val="00C532CD"/>
    <w:rsid w:val="00C534F1"/>
    <w:rsid w:val="00C5371A"/>
    <w:rsid w:val="00C539A5"/>
    <w:rsid w:val="00C53A47"/>
    <w:rsid w:val="00C53BC3"/>
    <w:rsid w:val="00C544C8"/>
    <w:rsid w:val="00C54ABB"/>
    <w:rsid w:val="00C54CD5"/>
    <w:rsid w:val="00C55005"/>
    <w:rsid w:val="00C55072"/>
    <w:rsid w:val="00C550A8"/>
    <w:rsid w:val="00C55185"/>
    <w:rsid w:val="00C55D0D"/>
    <w:rsid w:val="00C563CB"/>
    <w:rsid w:val="00C56487"/>
    <w:rsid w:val="00C56BCD"/>
    <w:rsid w:val="00C56FAE"/>
    <w:rsid w:val="00C573DE"/>
    <w:rsid w:val="00C575BA"/>
    <w:rsid w:val="00C57958"/>
    <w:rsid w:val="00C57CE6"/>
    <w:rsid w:val="00C601D9"/>
    <w:rsid w:val="00C60397"/>
    <w:rsid w:val="00C6082D"/>
    <w:rsid w:val="00C60B4B"/>
    <w:rsid w:val="00C610F1"/>
    <w:rsid w:val="00C62184"/>
    <w:rsid w:val="00C6225C"/>
    <w:rsid w:val="00C62962"/>
    <w:rsid w:val="00C62E44"/>
    <w:rsid w:val="00C63362"/>
    <w:rsid w:val="00C63397"/>
    <w:rsid w:val="00C6346D"/>
    <w:rsid w:val="00C635AE"/>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8DF"/>
    <w:rsid w:val="00C67CA6"/>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272"/>
    <w:rsid w:val="00C85E53"/>
    <w:rsid w:val="00C86031"/>
    <w:rsid w:val="00C86D51"/>
    <w:rsid w:val="00C87375"/>
    <w:rsid w:val="00C87421"/>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365"/>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68"/>
    <w:rsid w:val="00CB3E90"/>
    <w:rsid w:val="00CB439E"/>
    <w:rsid w:val="00CB4EFA"/>
    <w:rsid w:val="00CB5087"/>
    <w:rsid w:val="00CB51F8"/>
    <w:rsid w:val="00CB55BA"/>
    <w:rsid w:val="00CB62E1"/>
    <w:rsid w:val="00CB6317"/>
    <w:rsid w:val="00CB631C"/>
    <w:rsid w:val="00CB6488"/>
    <w:rsid w:val="00CB6532"/>
    <w:rsid w:val="00CB6562"/>
    <w:rsid w:val="00CB6EE9"/>
    <w:rsid w:val="00CB72A3"/>
    <w:rsid w:val="00CB77C8"/>
    <w:rsid w:val="00CB7BF6"/>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F6D"/>
    <w:rsid w:val="00CC6672"/>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61A"/>
    <w:rsid w:val="00CE36DF"/>
    <w:rsid w:val="00CE37CF"/>
    <w:rsid w:val="00CE39D8"/>
    <w:rsid w:val="00CE3EFA"/>
    <w:rsid w:val="00CE4586"/>
    <w:rsid w:val="00CE45F0"/>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8EE"/>
    <w:rsid w:val="00CF1915"/>
    <w:rsid w:val="00CF1F37"/>
    <w:rsid w:val="00CF27F7"/>
    <w:rsid w:val="00CF2AFE"/>
    <w:rsid w:val="00CF2EC6"/>
    <w:rsid w:val="00CF31F3"/>
    <w:rsid w:val="00CF334B"/>
    <w:rsid w:val="00CF3A44"/>
    <w:rsid w:val="00CF3DF1"/>
    <w:rsid w:val="00CF3E22"/>
    <w:rsid w:val="00CF3E68"/>
    <w:rsid w:val="00CF4242"/>
    <w:rsid w:val="00CF4732"/>
    <w:rsid w:val="00CF479A"/>
    <w:rsid w:val="00CF47B0"/>
    <w:rsid w:val="00CF482A"/>
    <w:rsid w:val="00CF4A1A"/>
    <w:rsid w:val="00CF503F"/>
    <w:rsid w:val="00CF539E"/>
    <w:rsid w:val="00CF53D4"/>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6F42"/>
    <w:rsid w:val="00D0743E"/>
    <w:rsid w:val="00D077C7"/>
    <w:rsid w:val="00D07941"/>
    <w:rsid w:val="00D07F46"/>
    <w:rsid w:val="00D1030C"/>
    <w:rsid w:val="00D1050C"/>
    <w:rsid w:val="00D10619"/>
    <w:rsid w:val="00D112A1"/>
    <w:rsid w:val="00D1146A"/>
    <w:rsid w:val="00D114C7"/>
    <w:rsid w:val="00D115E5"/>
    <w:rsid w:val="00D117E3"/>
    <w:rsid w:val="00D1198C"/>
    <w:rsid w:val="00D11C0A"/>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20A0D"/>
    <w:rsid w:val="00D20ED9"/>
    <w:rsid w:val="00D210BE"/>
    <w:rsid w:val="00D21230"/>
    <w:rsid w:val="00D21547"/>
    <w:rsid w:val="00D21989"/>
    <w:rsid w:val="00D21C17"/>
    <w:rsid w:val="00D21E30"/>
    <w:rsid w:val="00D2219A"/>
    <w:rsid w:val="00D22664"/>
    <w:rsid w:val="00D22A4B"/>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4EC"/>
    <w:rsid w:val="00D40737"/>
    <w:rsid w:val="00D40766"/>
    <w:rsid w:val="00D40D83"/>
    <w:rsid w:val="00D41318"/>
    <w:rsid w:val="00D41AB4"/>
    <w:rsid w:val="00D41E8E"/>
    <w:rsid w:val="00D421F5"/>
    <w:rsid w:val="00D42578"/>
    <w:rsid w:val="00D425A9"/>
    <w:rsid w:val="00D427FF"/>
    <w:rsid w:val="00D42B01"/>
    <w:rsid w:val="00D42D3F"/>
    <w:rsid w:val="00D4394A"/>
    <w:rsid w:val="00D43B58"/>
    <w:rsid w:val="00D43C4D"/>
    <w:rsid w:val="00D441D3"/>
    <w:rsid w:val="00D44715"/>
    <w:rsid w:val="00D447F6"/>
    <w:rsid w:val="00D44BAA"/>
    <w:rsid w:val="00D454DB"/>
    <w:rsid w:val="00D457F6"/>
    <w:rsid w:val="00D45BA6"/>
    <w:rsid w:val="00D45DC2"/>
    <w:rsid w:val="00D46313"/>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252E"/>
    <w:rsid w:val="00D526B3"/>
    <w:rsid w:val="00D5298C"/>
    <w:rsid w:val="00D52A39"/>
    <w:rsid w:val="00D52E8E"/>
    <w:rsid w:val="00D531B8"/>
    <w:rsid w:val="00D536DC"/>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547"/>
    <w:rsid w:val="00D57A15"/>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3E7"/>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528"/>
    <w:rsid w:val="00D6684A"/>
    <w:rsid w:val="00D66A27"/>
    <w:rsid w:val="00D66BB5"/>
    <w:rsid w:val="00D6746A"/>
    <w:rsid w:val="00D67903"/>
    <w:rsid w:val="00D67D62"/>
    <w:rsid w:val="00D67D80"/>
    <w:rsid w:val="00D70ABB"/>
    <w:rsid w:val="00D70C30"/>
    <w:rsid w:val="00D70E69"/>
    <w:rsid w:val="00D71219"/>
    <w:rsid w:val="00D7181F"/>
    <w:rsid w:val="00D71AFE"/>
    <w:rsid w:val="00D71BCD"/>
    <w:rsid w:val="00D71F8B"/>
    <w:rsid w:val="00D728B1"/>
    <w:rsid w:val="00D728B5"/>
    <w:rsid w:val="00D72947"/>
    <w:rsid w:val="00D72C0D"/>
    <w:rsid w:val="00D73319"/>
    <w:rsid w:val="00D736A7"/>
    <w:rsid w:val="00D73885"/>
    <w:rsid w:val="00D7394E"/>
    <w:rsid w:val="00D740C3"/>
    <w:rsid w:val="00D7417B"/>
    <w:rsid w:val="00D74676"/>
    <w:rsid w:val="00D74A65"/>
    <w:rsid w:val="00D74B3B"/>
    <w:rsid w:val="00D74BCE"/>
    <w:rsid w:val="00D75304"/>
    <w:rsid w:val="00D7542F"/>
    <w:rsid w:val="00D7573D"/>
    <w:rsid w:val="00D75757"/>
    <w:rsid w:val="00D757ED"/>
    <w:rsid w:val="00D75A59"/>
    <w:rsid w:val="00D75B69"/>
    <w:rsid w:val="00D75FFF"/>
    <w:rsid w:val="00D76133"/>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56"/>
    <w:rsid w:val="00D9252C"/>
    <w:rsid w:val="00D92924"/>
    <w:rsid w:val="00D92954"/>
    <w:rsid w:val="00D92A55"/>
    <w:rsid w:val="00D92B88"/>
    <w:rsid w:val="00D92CC9"/>
    <w:rsid w:val="00D92CF4"/>
    <w:rsid w:val="00D931FC"/>
    <w:rsid w:val="00D932D1"/>
    <w:rsid w:val="00D933F0"/>
    <w:rsid w:val="00D9350F"/>
    <w:rsid w:val="00D938DC"/>
    <w:rsid w:val="00D93F18"/>
    <w:rsid w:val="00D945E6"/>
    <w:rsid w:val="00D94AA2"/>
    <w:rsid w:val="00D95487"/>
    <w:rsid w:val="00D95675"/>
    <w:rsid w:val="00D95C43"/>
    <w:rsid w:val="00D96119"/>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C6E"/>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593"/>
    <w:rsid w:val="00DB6710"/>
    <w:rsid w:val="00DB67D1"/>
    <w:rsid w:val="00DB6B4F"/>
    <w:rsid w:val="00DB7204"/>
    <w:rsid w:val="00DB722E"/>
    <w:rsid w:val="00DB7299"/>
    <w:rsid w:val="00DB7A16"/>
    <w:rsid w:val="00DB7D90"/>
    <w:rsid w:val="00DB7F60"/>
    <w:rsid w:val="00DB7FA4"/>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40A"/>
    <w:rsid w:val="00DC56A4"/>
    <w:rsid w:val="00DC592B"/>
    <w:rsid w:val="00DC5BF8"/>
    <w:rsid w:val="00DC6080"/>
    <w:rsid w:val="00DC63E3"/>
    <w:rsid w:val="00DC6564"/>
    <w:rsid w:val="00DC6DDE"/>
    <w:rsid w:val="00DC7284"/>
    <w:rsid w:val="00DC75A2"/>
    <w:rsid w:val="00DC793B"/>
    <w:rsid w:val="00DC79B5"/>
    <w:rsid w:val="00DC7A92"/>
    <w:rsid w:val="00DD0605"/>
    <w:rsid w:val="00DD0C4B"/>
    <w:rsid w:val="00DD103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F4"/>
    <w:rsid w:val="00DD5CA0"/>
    <w:rsid w:val="00DD5D0B"/>
    <w:rsid w:val="00DD5EDC"/>
    <w:rsid w:val="00DD5F74"/>
    <w:rsid w:val="00DD6051"/>
    <w:rsid w:val="00DD613B"/>
    <w:rsid w:val="00DD6B34"/>
    <w:rsid w:val="00DD6F96"/>
    <w:rsid w:val="00DD6F9E"/>
    <w:rsid w:val="00DD7818"/>
    <w:rsid w:val="00DE0025"/>
    <w:rsid w:val="00DE027D"/>
    <w:rsid w:val="00DE08CC"/>
    <w:rsid w:val="00DE0B62"/>
    <w:rsid w:val="00DE0C45"/>
    <w:rsid w:val="00DE1311"/>
    <w:rsid w:val="00DE1C38"/>
    <w:rsid w:val="00DE216C"/>
    <w:rsid w:val="00DE2373"/>
    <w:rsid w:val="00DE256A"/>
    <w:rsid w:val="00DE2E54"/>
    <w:rsid w:val="00DE2E58"/>
    <w:rsid w:val="00DE2E65"/>
    <w:rsid w:val="00DE2E6E"/>
    <w:rsid w:val="00DE3404"/>
    <w:rsid w:val="00DE3694"/>
    <w:rsid w:val="00DE37FC"/>
    <w:rsid w:val="00DE39C3"/>
    <w:rsid w:val="00DE3A44"/>
    <w:rsid w:val="00DE3A8E"/>
    <w:rsid w:val="00DE3AEE"/>
    <w:rsid w:val="00DE3B99"/>
    <w:rsid w:val="00DE3C84"/>
    <w:rsid w:val="00DE3CB5"/>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4B"/>
    <w:rsid w:val="00DF0016"/>
    <w:rsid w:val="00DF0661"/>
    <w:rsid w:val="00DF0734"/>
    <w:rsid w:val="00DF156E"/>
    <w:rsid w:val="00DF20E3"/>
    <w:rsid w:val="00DF212F"/>
    <w:rsid w:val="00DF25BA"/>
    <w:rsid w:val="00DF27BE"/>
    <w:rsid w:val="00DF2927"/>
    <w:rsid w:val="00DF2B23"/>
    <w:rsid w:val="00DF2C88"/>
    <w:rsid w:val="00DF2CBD"/>
    <w:rsid w:val="00DF2EB7"/>
    <w:rsid w:val="00DF311E"/>
    <w:rsid w:val="00DF36D4"/>
    <w:rsid w:val="00DF3A96"/>
    <w:rsid w:val="00DF3CF5"/>
    <w:rsid w:val="00DF4457"/>
    <w:rsid w:val="00DF4990"/>
    <w:rsid w:val="00DF4A72"/>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324"/>
    <w:rsid w:val="00E004A4"/>
    <w:rsid w:val="00E006B5"/>
    <w:rsid w:val="00E009D5"/>
    <w:rsid w:val="00E00FE0"/>
    <w:rsid w:val="00E0192B"/>
    <w:rsid w:val="00E0196A"/>
    <w:rsid w:val="00E01C26"/>
    <w:rsid w:val="00E029F3"/>
    <w:rsid w:val="00E02B96"/>
    <w:rsid w:val="00E03380"/>
    <w:rsid w:val="00E033B0"/>
    <w:rsid w:val="00E0370C"/>
    <w:rsid w:val="00E03778"/>
    <w:rsid w:val="00E03C00"/>
    <w:rsid w:val="00E03F2A"/>
    <w:rsid w:val="00E04103"/>
    <w:rsid w:val="00E04879"/>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C99"/>
    <w:rsid w:val="00E10E8C"/>
    <w:rsid w:val="00E11133"/>
    <w:rsid w:val="00E11F14"/>
    <w:rsid w:val="00E1211F"/>
    <w:rsid w:val="00E1224C"/>
    <w:rsid w:val="00E123E5"/>
    <w:rsid w:val="00E12480"/>
    <w:rsid w:val="00E1278F"/>
    <w:rsid w:val="00E12AEA"/>
    <w:rsid w:val="00E12AEF"/>
    <w:rsid w:val="00E12CAB"/>
    <w:rsid w:val="00E12EDC"/>
    <w:rsid w:val="00E12F38"/>
    <w:rsid w:val="00E1446D"/>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C5E"/>
    <w:rsid w:val="00E24EC4"/>
    <w:rsid w:val="00E2538D"/>
    <w:rsid w:val="00E25492"/>
    <w:rsid w:val="00E25D6B"/>
    <w:rsid w:val="00E260AE"/>
    <w:rsid w:val="00E262B9"/>
    <w:rsid w:val="00E262F6"/>
    <w:rsid w:val="00E264D8"/>
    <w:rsid w:val="00E2657A"/>
    <w:rsid w:val="00E2766E"/>
    <w:rsid w:val="00E277E5"/>
    <w:rsid w:val="00E27820"/>
    <w:rsid w:val="00E3015F"/>
    <w:rsid w:val="00E302A8"/>
    <w:rsid w:val="00E30CBE"/>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FED"/>
    <w:rsid w:val="00E400FB"/>
    <w:rsid w:val="00E40180"/>
    <w:rsid w:val="00E401F7"/>
    <w:rsid w:val="00E403EE"/>
    <w:rsid w:val="00E4061D"/>
    <w:rsid w:val="00E407E0"/>
    <w:rsid w:val="00E408B9"/>
    <w:rsid w:val="00E40C59"/>
    <w:rsid w:val="00E4110E"/>
    <w:rsid w:val="00E41BFE"/>
    <w:rsid w:val="00E41C2A"/>
    <w:rsid w:val="00E41E26"/>
    <w:rsid w:val="00E42D64"/>
    <w:rsid w:val="00E42E81"/>
    <w:rsid w:val="00E42EAE"/>
    <w:rsid w:val="00E438AE"/>
    <w:rsid w:val="00E4450C"/>
    <w:rsid w:val="00E4464E"/>
    <w:rsid w:val="00E4475B"/>
    <w:rsid w:val="00E447D9"/>
    <w:rsid w:val="00E44D6D"/>
    <w:rsid w:val="00E452F1"/>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6E1E"/>
    <w:rsid w:val="00E57654"/>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72CD"/>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BE"/>
    <w:rsid w:val="00E8038D"/>
    <w:rsid w:val="00E803B7"/>
    <w:rsid w:val="00E805C5"/>
    <w:rsid w:val="00E80867"/>
    <w:rsid w:val="00E80A9B"/>
    <w:rsid w:val="00E80D1A"/>
    <w:rsid w:val="00E80E32"/>
    <w:rsid w:val="00E80EBB"/>
    <w:rsid w:val="00E8180F"/>
    <w:rsid w:val="00E818C5"/>
    <w:rsid w:val="00E81DF6"/>
    <w:rsid w:val="00E8228C"/>
    <w:rsid w:val="00E828D9"/>
    <w:rsid w:val="00E82B26"/>
    <w:rsid w:val="00E830CD"/>
    <w:rsid w:val="00E832B0"/>
    <w:rsid w:val="00E832BD"/>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82C"/>
    <w:rsid w:val="00E87DE7"/>
    <w:rsid w:val="00E90915"/>
    <w:rsid w:val="00E91A15"/>
    <w:rsid w:val="00E91D67"/>
    <w:rsid w:val="00E91D95"/>
    <w:rsid w:val="00E921F2"/>
    <w:rsid w:val="00E923F6"/>
    <w:rsid w:val="00E924CF"/>
    <w:rsid w:val="00E92AC3"/>
    <w:rsid w:val="00E92AE4"/>
    <w:rsid w:val="00E92B56"/>
    <w:rsid w:val="00E932AF"/>
    <w:rsid w:val="00E9380D"/>
    <w:rsid w:val="00E939FE"/>
    <w:rsid w:val="00E944F0"/>
    <w:rsid w:val="00E94636"/>
    <w:rsid w:val="00E94818"/>
    <w:rsid w:val="00E94A79"/>
    <w:rsid w:val="00E950B5"/>
    <w:rsid w:val="00E95193"/>
    <w:rsid w:val="00E95B13"/>
    <w:rsid w:val="00E95DA3"/>
    <w:rsid w:val="00E95EB4"/>
    <w:rsid w:val="00E95ECC"/>
    <w:rsid w:val="00E95FF1"/>
    <w:rsid w:val="00E9616D"/>
    <w:rsid w:val="00E96F9C"/>
    <w:rsid w:val="00E97098"/>
    <w:rsid w:val="00E97A0F"/>
    <w:rsid w:val="00E97B36"/>
    <w:rsid w:val="00E97B9A"/>
    <w:rsid w:val="00EA01E1"/>
    <w:rsid w:val="00EA041F"/>
    <w:rsid w:val="00EA04A5"/>
    <w:rsid w:val="00EA05DB"/>
    <w:rsid w:val="00EA08D2"/>
    <w:rsid w:val="00EA10E9"/>
    <w:rsid w:val="00EA14C9"/>
    <w:rsid w:val="00EA173B"/>
    <w:rsid w:val="00EA173C"/>
    <w:rsid w:val="00EA1897"/>
    <w:rsid w:val="00EA1CFC"/>
    <w:rsid w:val="00EA1E93"/>
    <w:rsid w:val="00EA23FD"/>
    <w:rsid w:val="00EA250D"/>
    <w:rsid w:val="00EA2554"/>
    <w:rsid w:val="00EA2587"/>
    <w:rsid w:val="00EA2619"/>
    <w:rsid w:val="00EA2AE0"/>
    <w:rsid w:val="00EA3110"/>
    <w:rsid w:val="00EA319D"/>
    <w:rsid w:val="00EA33A6"/>
    <w:rsid w:val="00EA3B3E"/>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042"/>
    <w:rsid w:val="00EB311E"/>
    <w:rsid w:val="00EB32E0"/>
    <w:rsid w:val="00EB359A"/>
    <w:rsid w:val="00EB3745"/>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424"/>
    <w:rsid w:val="00EC16BC"/>
    <w:rsid w:val="00EC228D"/>
    <w:rsid w:val="00EC229C"/>
    <w:rsid w:val="00EC2C78"/>
    <w:rsid w:val="00EC2D1B"/>
    <w:rsid w:val="00EC38B9"/>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4A5"/>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44F"/>
    <w:rsid w:val="00ED57A8"/>
    <w:rsid w:val="00ED66C2"/>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430"/>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6159"/>
    <w:rsid w:val="00EE6E8C"/>
    <w:rsid w:val="00EE7086"/>
    <w:rsid w:val="00EE712E"/>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88F"/>
    <w:rsid w:val="00F012AA"/>
    <w:rsid w:val="00F012FE"/>
    <w:rsid w:val="00F01565"/>
    <w:rsid w:val="00F01633"/>
    <w:rsid w:val="00F017C5"/>
    <w:rsid w:val="00F01F30"/>
    <w:rsid w:val="00F01FC3"/>
    <w:rsid w:val="00F02949"/>
    <w:rsid w:val="00F02BE4"/>
    <w:rsid w:val="00F0369D"/>
    <w:rsid w:val="00F03A9B"/>
    <w:rsid w:val="00F03B46"/>
    <w:rsid w:val="00F03BEF"/>
    <w:rsid w:val="00F03DC7"/>
    <w:rsid w:val="00F04287"/>
    <w:rsid w:val="00F04609"/>
    <w:rsid w:val="00F047C7"/>
    <w:rsid w:val="00F04C96"/>
    <w:rsid w:val="00F0500C"/>
    <w:rsid w:val="00F0538B"/>
    <w:rsid w:val="00F06190"/>
    <w:rsid w:val="00F061EB"/>
    <w:rsid w:val="00F06396"/>
    <w:rsid w:val="00F06408"/>
    <w:rsid w:val="00F06965"/>
    <w:rsid w:val="00F075F9"/>
    <w:rsid w:val="00F07649"/>
    <w:rsid w:val="00F0780C"/>
    <w:rsid w:val="00F07B85"/>
    <w:rsid w:val="00F07F5F"/>
    <w:rsid w:val="00F10054"/>
    <w:rsid w:val="00F10D2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F72"/>
    <w:rsid w:val="00F17FF9"/>
    <w:rsid w:val="00F203F7"/>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686"/>
    <w:rsid w:val="00F23EED"/>
    <w:rsid w:val="00F24101"/>
    <w:rsid w:val="00F245CC"/>
    <w:rsid w:val="00F24870"/>
    <w:rsid w:val="00F248FC"/>
    <w:rsid w:val="00F249C5"/>
    <w:rsid w:val="00F24C76"/>
    <w:rsid w:val="00F25257"/>
    <w:rsid w:val="00F252C1"/>
    <w:rsid w:val="00F259BF"/>
    <w:rsid w:val="00F261C3"/>
    <w:rsid w:val="00F2664A"/>
    <w:rsid w:val="00F26A52"/>
    <w:rsid w:val="00F26E9E"/>
    <w:rsid w:val="00F27006"/>
    <w:rsid w:val="00F2758A"/>
    <w:rsid w:val="00F2759F"/>
    <w:rsid w:val="00F27AA2"/>
    <w:rsid w:val="00F309B9"/>
    <w:rsid w:val="00F30B06"/>
    <w:rsid w:val="00F31256"/>
    <w:rsid w:val="00F31793"/>
    <w:rsid w:val="00F31C12"/>
    <w:rsid w:val="00F31FAF"/>
    <w:rsid w:val="00F32479"/>
    <w:rsid w:val="00F3276D"/>
    <w:rsid w:val="00F327CE"/>
    <w:rsid w:val="00F3298F"/>
    <w:rsid w:val="00F32DAA"/>
    <w:rsid w:val="00F331DD"/>
    <w:rsid w:val="00F332CA"/>
    <w:rsid w:val="00F33488"/>
    <w:rsid w:val="00F3363A"/>
    <w:rsid w:val="00F337D3"/>
    <w:rsid w:val="00F33C64"/>
    <w:rsid w:val="00F33E3D"/>
    <w:rsid w:val="00F34372"/>
    <w:rsid w:val="00F34D39"/>
    <w:rsid w:val="00F34DEC"/>
    <w:rsid w:val="00F35241"/>
    <w:rsid w:val="00F359F4"/>
    <w:rsid w:val="00F35BEF"/>
    <w:rsid w:val="00F35E10"/>
    <w:rsid w:val="00F367AB"/>
    <w:rsid w:val="00F36EB0"/>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83B"/>
    <w:rsid w:val="00F41D8D"/>
    <w:rsid w:val="00F41E1B"/>
    <w:rsid w:val="00F42064"/>
    <w:rsid w:val="00F42265"/>
    <w:rsid w:val="00F42375"/>
    <w:rsid w:val="00F4273F"/>
    <w:rsid w:val="00F430BA"/>
    <w:rsid w:val="00F43166"/>
    <w:rsid w:val="00F4379E"/>
    <w:rsid w:val="00F43957"/>
    <w:rsid w:val="00F43A80"/>
    <w:rsid w:val="00F43FAD"/>
    <w:rsid w:val="00F4433B"/>
    <w:rsid w:val="00F449B9"/>
    <w:rsid w:val="00F44AE7"/>
    <w:rsid w:val="00F44ECA"/>
    <w:rsid w:val="00F44FBE"/>
    <w:rsid w:val="00F45185"/>
    <w:rsid w:val="00F451F3"/>
    <w:rsid w:val="00F45224"/>
    <w:rsid w:val="00F45D66"/>
    <w:rsid w:val="00F46014"/>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5160"/>
    <w:rsid w:val="00F651F0"/>
    <w:rsid w:val="00F65259"/>
    <w:rsid w:val="00F6532F"/>
    <w:rsid w:val="00F6538B"/>
    <w:rsid w:val="00F658E4"/>
    <w:rsid w:val="00F65CEF"/>
    <w:rsid w:val="00F65E90"/>
    <w:rsid w:val="00F65EDB"/>
    <w:rsid w:val="00F66577"/>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AAA"/>
    <w:rsid w:val="00F72B7A"/>
    <w:rsid w:val="00F72C74"/>
    <w:rsid w:val="00F73075"/>
    <w:rsid w:val="00F73902"/>
    <w:rsid w:val="00F73B5F"/>
    <w:rsid w:val="00F747D6"/>
    <w:rsid w:val="00F74877"/>
    <w:rsid w:val="00F74ADE"/>
    <w:rsid w:val="00F74BB2"/>
    <w:rsid w:val="00F751D5"/>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3D5A"/>
    <w:rsid w:val="00F8487C"/>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8A1"/>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4D0"/>
    <w:rsid w:val="00F94826"/>
    <w:rsid w:val="00F949E2"/>
    <w:rsid w:val="00F94E77"/>
    <w:rsid w:val="00F94F31"/>
    <w:rsid w:val="00F9525D"/>
    <w:rsid w:val="00F95B1E"/>
    <w:rsid w:val="00F95D04"/>
    <w:rsid w:val="00F9611A"/>
    <w:rsid w:val="00F963E9"/>
    <w:rsid w:val="00F9661F"/>
    <w:rsid w:val="00F96A95"/>
    <w:rsid w:val="00F96B61"/>
    <w:rsid w:val="00F96E5E"/>
    <w:rsid w:val="00F977B5"/>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F5C"/>
    <w:rsid w:val="00FA468F"/>
    <w:rsid w:val="00FA4BB6"/>
    <w:rsid w:val="00FA5133"/>
    <w:rsid w:val="00FA53B1"/>
    <w:rsid w:val="00FA54E9"/>
    <w:rsid w:val="00FA6026"/>
    <w:rsid w:val="00FA6679"/>
    <w:rsid w:val="00FA6B0D"/>
    <w:rsid w:val="00FA6C85"/>
    <w:rsid w:val="00FA6E14"/>
    <w:rsid w:val="00FA6F35"/>
    <w:rsid w:val="00FA7008"/>
    <w:rsid w:val="00FA7357"/>
    <w:rsid w:val="00FA739C"/>
    <w:rsid w:val="00FA7463"/>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919"/>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AB8"/>
    <w:rsid w:val="00FC0E14"/>
    <w:rsid w:val="00FC11BC"/>
    <w:rsid w:val="00FC128C"/>
    <w:rsid w:val="00FC1522"/>
    <w:rsid w:val="00FC1647"/>
    <w:rsid w:val="00FC1755"/>
    <w:rsid w:val="00FC21C4"/>
    <w:rsid w:val="00FC223A"/>
    <w:rsid w:val="00FC354F"/>
    <w:rsid w:val="00FC39A4"/>
    <w:rsid w:val="00FC4BFC"/>
    <w:rsid w:val="00FC4C65"/>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437B"/>
    <w:rsid w:val="00FD4BB3"/>
    <w:rsid w:val="00FD4EF4"/>
    <w:rsid w:val="00FD53D9"/>
    <w:rsid w:val="00FD574C"/>
    <w:rsid w:val="00FD5A50"/>
    <w:rsid w:val="00FD5EBD"/>
    <w:rsid w:val="00FD60A4"/>
    <w:rsid w:val="00FD63E7"/>
    <w:rsid w:val="00FD67F4"/>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726D"/>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99682">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aliases w:val="Char,NMP Heading 1,H1,h11,h12,h13,h14,h15,h16,app heading 1,l1,Memo Heading 1,Heading 1_a,heading 1,h17,h111,h121,h131,h141,h151,h161,h18,h112,h122,h132,h142,h152,h162,h19,h113,h123,h133,h143,h153,h163,h1,Alt+1,Alt+11,Alt+12"/>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Char Char"/>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74394"/>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s>
</file>

<file path=word/webSettings.xml><?xml version="1.0" encoding="utf-8"?>
<w:webSettings xmlns:r="http://schemas.openxmlformats.org/officeDocument/2006/relationships" xmlns:w="http://schemas.openxmlformats.org/wordprocessingml/2006/main">
  <w:divs>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03500594">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09E2F-6F91-4364-977E-D6F72666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2700</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dcterms:created xsi:type="dcterms:W3CDTF">2016-08-11T12:37:00Z</dcterms:created>
  <dcterms:modified xsi:type="dcterms:W3CDTF">2016-08-11T12:37:00Z</dcterms:modified>
</cp:coreProperties>
</file>